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Extensible.xml" ContentType="application/vnd.openxmlformats-officedocument.wordprocessingml.commentsExtensible+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ackground w:color="FFFFFF"/>
  <w:body>
    <w:p w14:paraId="33C15138" w14:textId="77777777" w:rsidR="004D3787" w:rsidRPr="007A073F" w:rsidRDefault="004D3787" w:rsidP="001A14E0">
      <w:pPr>
        <w:spacing w:line="360" w:lineRule="auto"/>
        <w:ind w:left="-1560"/>
        <w:rPr>
          <w:rFonts w:ascii="Tahoma" w:hAnsi="Tahoma" w:cs="Tahoma"/>
          <w:sz w:val="22"/>
          <w:szCs w:val="22"/>
          <w:lang w:val="el-GR"/>
        </w:rPr>
      </w:pPr>
    </w:p>
    <w:p w14:paraId="0D25B00C" w14:textId="0AF20081" w:rsidR="003D331E" w:rsidRPr="003D331E" w:rsidRDefault="003D331E" w:rsidP="003D331E">
      <w:pPr>
        <w:tabs>
          <w:tab w:val="left" w:pos="3506"/>
        </w:tabs>
        <w:spacing w:line="360" w:lineRule="auto"/>
        <w:ind w:left="-1560"/>
        <w:jc w:val="center"/>
        <w:rPr>
          <w:rFonts w:ascii="Tahoma" w:hAnsi="Tahoma" w:cs="Tahoma"/>
          <w:b/>
          <w:szCs w:val="22"/>
          <w:u w:val="single"/>
          <w:lang w:val="en-US"/>
        </w:rPr>
      </w:pPr>
      <w:r w:rsidRPr="003D331E">
        <w:rPr>
          <w:rFonts w:ascii="Tahoma" w:hAnsi="Tahoma" w:cs="Tahoma"/>
          <w:b/>
          <w:szCs w:val="22"/>
          <w:u w:val="single"/>
          <w:lang w:val="en-US"/>
        </w:rPr>
        <w:t>DRAFT TRANSLATION ONLY FOR REFERENCE PURPOSES</w:t>
      </w:r>
    </w:p>
    <w:p w14:paraId="1A55A03F" w14:textId="190DA5C6" w:rsidR="007938A7" w:rsidRPr="003D331E" w:rsidRDefault="007938A7" w:rsidP="003D331E">
      <w:pPr>
        <w:tabs>
          <w:tab w:val="left" w:pos="3506"/>
        </w:tabs>
        <w:spacing w:line="360" w:lineRule="auto"/>
        <w:ind w:left="-1560"/>
        <w:rPr>
          <w:rFonts w:ascii="Tahoma" w:hAnsi="Tahoma" w:cs="Tahoma"/>
          <w:sz w:val="22"/>
          <w:szCs w:val="22"/>
          <w:lang w:val="en-US"/>
        </w:rPr>
      </w:pPr>
    </w:p>
    <w:tbl>
      <w:tblPr>
        <w:tblW w:w="10155" w:type="dxa"/>
        <w:jc w:val="center"/>
        <w:tblLayout w:type="fixed"/>
        <w:tblCellMar>
          <w:left w:w="71" w:type="dxa"/>
          <w:right w:w="71" w:type="dxa"/>
        </w:tblCellMar>
        <w:tblLook w:val="0000" w:firstRow="0" w:lastRow="0" w:firstColumn="0" w:lastColumn="0" w:noHBand="0" w:noVBand="0"/>
      </w:tblPr>
      <w:tblGrid>
        <w:gridCol w:w="4936"/>
        <w:gridCol w:w="942"/>
        <w:gridCol w:w="4111"/>
        <w:gridCol w:w="166"/>
      </w:tblGrid>
      <w:tr w:rsidR="002C302B" w:rsidRPr="001A14E0" w14:paraId="70CE01B1" w14:textId="77777777" w:rsidTr="004D3787">
        <w:trPr>
          <w:gridAfter w:val="1"/>
          <w:wAfter w:w="166" w:type="dxa"/>
          <w:cantSplit/>
          <w:trHeight w:val="2455"/>
          <w:jc w:val="center"/>
        </w:trPr>
        <w:tc>
          <w:tcPr>
            <w:tcW w:w="4936" w:type="dxa"/>
            <w:shd w:val="clear" w:color="auto" w:fill="auto"/>
          </w:tcPr>
          <w:p w14:paraId="61F14EA0" w14:textId="77777777" w:rsidR="004E2123" w:rsidRPr="00681E7F" w:rsidRDefault="005435AB" w:rsidP="001A14E0">
            <w:pPr>
              <w:keepNext/>
              <w:numPr>
                <w:ilvl w:val="2"/>
                <w:numId w:val="1"/>
              </w:numPr>
              <w:spacing w:before="120" w:line="360" w:lineRule="auto"/>
              <w:jc w:val="both"/>
              <w:outlineLvl w:val="2"/>
              <w:rPr>
                <w:rFonts w:ascii="Tahoma" w:hAnsi="Tahoma" w:cs="Tahoma"/>
                <w:sz w:val="22"/>
                <w:szCs w:val="22"/>
              </w:rPr>
            </w:pPr>
            <w:r>
              <w:br w:type="page"/>
            </w:r>
            <w:r>
              <w:br w:type="page"/>
            </w:r>
          </w:p>
          <w:p w14:paraId="016243BE" w14:textId="77777777" w:rsidR="001E4250" w:rsidRDefault="004E2123" w:rsidP="00681E7F">
            <w:pPr>
              <w:spacing w:before="120" w:line="360" w:lineRule="auto"/>
              <w:jc w:val="right"/>
              <w:rPr>
                <w:rFonts w:ascii="Tahoma" w:hAnsi="Tahoma" w:cs="Tahoma"/>
                <w:b/>
                <w:sz w:val="22"/>
                <w:szCs w:val="22"/>
              </w:rPr>
            </w:pPr>
            <w:r>
              <w:rPr>
                <w:rFonts w:ascii="Tahoma" w:hAnsi="Tahoma"/>
                <w:b/>
                <w:sz w:val="22"/>
                <w:szCs w:val="22"/>
              </w:rPr>
              <w:t>PIRAEUS PORT AUTHORITY S.A.</w:t>
            </w:r>
          </w:p>
          <w:p w14:paraId="31CD8DEA" w14:textId="77777777" w:rsidR="002C302B" w:rsidRPr="001A14E0" w:rsidRDefault="002C302B" w:rsidP="001A14E0">
            <w:pPr>
              <w:spacing w:before="120" w:line="360" w:lineRule="auto"/>
              <w:jc w:val="both"/>
              <w:rPr>
                <w:rFonts w:ascii="Tahoma" w:hAnsi="Tahoma" w:cs="Tahoma"/>
                <w:b/>
                <w:sz w:val="22"/>
                <w:szCs w:val="22"/>
              </w:rPr>
            </w:pPr>
          </w:p>
        </w:tc>
        <w:tc>
          <w:tcPr>
            <w:tcW w:w="942" w:type="dxa"/>
            <w:shd w:val="clear" w:color="auto" w:fill="auto"/>
          </w:tcPr>
          <w:p w14:paraId="35CA2533" w14:textId="77777777" w:rsidR="002C302B" w:rsidRPr="001A14E0" w:rsidRDefault="002C302B" w:rsidP="001A14E0">
            <w:pPr>
              <w:snapToGrid w:val="0"/>
              <w:spacing w:before="120" w:line="360" w:lineRule="auto"/>
              <w:jc w:val="both"/>
              <w:rPr>
                <w:rFonts w:ascii="Tahoma" w:hAnsi="Tahoma" w:cs="Tahoma"/>
                <w:b/>
                <w:sz w:val="22"/>
                <w:szCs w:val="22"/>
              </w:rPr>
            </w:pPr>
          </w:p>
          <w:p w14:paraId="2701D6AE" w14:textId="77777777" w:rsidR="002C302B" w:rsidRPr="001A14E0" w:rsidRDefault="002C302B" w:rsidP="001A14E0">
            <w:pPr>
              <w:spacing w:before="120" w:line="360" w:lineRule="auto"/>
              <w:jc w:val="both"/>
              <w:rPr>
                <w:rFonts w:ascii="Tahoma" w:hAnsi="Tahoma" w:cs="Tahoma"/>
                <w:b/>
                <w:sz w:val="22"/>
                <w:szCs w:val="22"/>
              </w:rPr>
            </w:pPr>
          </w:p>
          <w:p w14:paraId="0C959566" w14:textId="77777777" w:rsidR="002C302B" w:rsidRPr="001A14E0" w:rsidRDefault="002C302B" w:rsidP="001A14E0">
            <w:pPr>
              <w:spacing w:before="120" w:line="360" w:lineRule="auto"/>
              <w:jc w:val="both"/>
              <w:rPr>
                <w:rFonts w:ascii="Tahoma" w:hAnsi="Tahoma" w:cs="Tahoma"/>
                <w:b/>
                <w:sz w:val="22"/>
                <w:szCs w:val="22"/>
              </w:rPr>
            </w:pPr>
          </w:p>
          <w:p w14:paraId="619128C5" w14:textId="77777777" w:rsidR="002C302B" w:rsidRPr="001A14E0" w:rsidRDefault="002C302B" w:rsidP="001A14E0">
            <w:pPr>
              <w:spacing w:before="120" w:line="360" w:lineRule="auto"/>
              <w:jc w:val="both"/>
              <w:rPr>
                <w:rFonts w:ascii="Tahoma" w:hAnsi="Tahoma" w:cs="Tahoma"/>
                <w:b/>
                <w:sz w:val="22"/>
                <w:szCs w:val="22"/>
              </w:rPr>
            </w:pPr>
          </w:p>
          <w:p w14:paraId="18D5E8AF" w14:textId="77777777" w:rsidR="002C302B" w:rsidRPr="001A14E0" w:rsidRDefault="002C302B" w:rsidP="001A14E0">
            <w:pPr>
              <w:spacing w:before="120" w:line="360" w:lineRule="auto"/>
              <w:jc w:val="both"/>
              <w:rPr>
                <w:rFonts w:ascii="Tahoma" w:hAnsi="Tahoma" w:cs="Tahoma"/>
                <w:b/>
                <w:sz w:val="22"/>
                <w:szCs w:val="22"/>
              </w:rPr>
            </w:pPr>
          </w:p>
          <w:p w14:paraId="614C3041" w14:textId="77777777" w:rsidR="002C302B" w:rsidRPr="001A14E0" w:rsidRDefault="002C302B" w:rsidP="001A14E0">
            <w:pPr>
              <w:spacing w:before="120" w:line="360" w:lineRule="auto"/>
              <w:jc w:val="both"/>
              <w:rPr>
                <w:rFonts w:ascii="Tahoma" w:eastAsia="Arial" w:hAnsi="Tahoma" w:cs="Tahoma"/>
                <w:b/>
                <w:sz w:val="22"/>
                <w:szCs w:val="22"/>
              </w:rPr>
            </w:pPr>
          </w:p>
          <w:p w14:paraId="42E40DAC" w14:textId="77777777" w:rsidR="00864B6B" w:rsidRPr="001A14E0" w:rsidRDefault="00864B6B" w:rsidP="001A14E0">
            <w:pPr>
              <w:spacing w:before="120" w:line="360" w:lineRule="auto"/>
              <w:jc w:val="both"/>
              <w:rPr>
                <w:rFonts w:ascii="Tahoma" w:eastAsia="Arial" w:hAnsi="Tahoma" w:cs="Tahoma"/>
                <w:b/>
                <w:sz w:val="22"/>
                <w:szCs w:val="22"/>
              </w:rPr>
            </w:pPr>
          </w:p>
          <w:p w14:paraId="41ED5414" w14:textId="77777777" w:rsidR="00864B6B" w:rsidRPr="001A14E0" w:rsidRDefault="00864B6B" w:rsidP="001A14E0">
            <w:pPr>
              <w:spacing w:before="120" w:line="360" w:lineRule="auto"/>
              <w:jc w:val="both"/>
              <w:rPr>
                <w:rFonts w:ascii="Tahoma" w:eastAsia="Arial" w:hAnsi="Tahoma" w:cs="Tahoma"/>
                <w:b/>
                <w:sz w:val="22"/>
                <w:szCs w:val="22"/>
              </w:rPr>
            </w:pPr>
          </w:p>
        </w:tc>
        <w:tc>
          <w:tcPr>
            <w:tcW w:w="4111" w:type="dxa"/>
            <w:shd w:val="clear" w:color="auto" w:fill="auto"/>
          </w:tcPr>
          <w:p w14:paraId="48BF5FE0" w14:textId="77777777" w:rsidR="001E4250" w:rsidRDefault="009F0BDA" w:rsidP="00681E7F">
            <w:pPr>
              <w:snapToGrid w:val="0"/>
              <w:spacing w:before="120" w:line="360" w:lineRule="auto"/>
              <w:jc w:val="right"/>
              <w:rPr>
                <w:rFonts w:ascii="Tahoma" w:hAnsi="Tahoma" w:cs="Tahoma"/>
                <w:szCs w:val="22"/>
              </w:rPr>
            </w:pPr>
            <w:r>
              <w:rPr>
                <w:noProof/>
                <w:lang w:val="el-GR" w:eastAsia="el-GR"/>
              </w:rPr>
              <w:drawing>
                <wp:inline distT="0" distB="0" distL="0" distR="0" wp14:anchorId="5BFE546F" wp14:editId="46FA03C2">
                  <wp:extent cx="1371600" cy="657025"/>
                  <wp:effectExtent l="19050" t="0" r="0" b="0"/>
                  <wp:docPr id="14" name="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1.jpeg"/>
                          <pic:cNvPicPr/>
                        </pic:nvPicPr>
                        <pic:blipFill>
                          <a:blip r:embed="rId9" cstate="print"/>
                          <a:stretch>
                            <a:fillRect/>
                          </a:stretch>
                        </pic:blipFill>
                        <pic:spPr>
                          <a:xfrm>
                            <a:off x="0" y="0"/>
                            <a:ext cx="1377667" cy="659931"/>
                          </a:xfrm>
                          <a:prstGeom prst="rect">
                            <a:avLst/>
                          </a:prstGeom>
                        </pic:spPr>
                      </pic:pic>
                    </a:graphicData>
                  </a:graphic>
                </wp:inline>
              </w:drawing>
            </w:r>
          </w:p>
        </w:tc>
      </w:tr>
      <w:tr w:rsidR="00C33FD9" w:rsidRPr="001A14E0" w14:paraId="3DEFBCC8" w14:textId="77777777" w:rsidTr="004D3787">
        <w:tblPrEx>
          <w:tblCellMar>
            <w:left w:w="108" w:type="dxa"/>
            <w:right w:w="108" w:type="dxa"/>
          </w:tblCellMar>
        </w:tblPrEx>
        <w:trPr>
          <w:jc w:val="center"/>
        </w:trPr>
        <w:tc>
          <w:tcPr>
            <w:tcW w:w="10155" w:type="dxa"/>
            <w:gridSpan w:val="4"/>
            <w:shd w:val="clear" w:color="auto" w:fill="auto"/>
          </w:tcPr>
          <w:p w14:paraId="2A23E407" w14:textId="77777777" w:rsidR="001E4250" w:rsidRPr="00681E7F" w:rsidRDefault="008118D5">
            <w:pPr>
              <w:pStyle w:val="8"/>
              <w:snapToGrid w:val="0"/>
              <w:spacing w:line="360" w:lineRule="auto"/>
              <w:rPr>
                <w:rFonts w:ascii="Tahoma" w:hAnsi="Tahoma" w:cs="Tahoma"/>
                <w:sz w:val="32"/>
                <w:szCs w:val="32"/>
              </w:rPr>
            </w:pPr>
            <w:r>
              <w:rPr>
                <w:rFonts w:ascii="Tahoma" w:hAnsi="Tahoma"/>
                <w:sz w:val="32"/>
                <w:szCs w:val="32"/>
              </w:rPr>
              <w:t>CALL FOR TENDERS</w:t>
            </w:r>
          </w:p>
        </w:tc>
      </w:tr>
      <w:tr w:rsidR="00C33FD9" w:rsidRPr="001A14E0" w14:paraId="35937A52" w14:textId="77777777" w:rsidTr="004D3787">
        <w:tblPrEx>
          <w:tblCellMar>
            <w:left w:w="108" w:type="dxa"/>
            <w:right w:w="108" w:type="dxa"/>
          </w:tblCellMar>
        </w:tblPrEx>
        <w:trPr>
          <w:jc w:val="center"/>
        </w:trPr>
        <w:tc>
          <w:tcPr>
            <w:tcW w:w="10155" w:type="dxa"/>
            <w:gridSpan w:val="4"/>
            <w:shd w:val="clear" w:color="auto" w:fill="auto"/>
          </w:tcPr>
          <w:p w14:paraId="312A0F23" w14:textId="767C17A0" w:rsidR="001E4250" w:rsidRPr="00681E7F" w:rsidRDefault="008118D5" w:rsidP="003D331E">
            <w:pPr>
              <w:pStyle w:val="8"/>
              <w:snapToGrid w:val="0"/>
              <w:spacing w:line="360" w:lineRule="auto"/>
              <w:ind w:left="34" w:hanging="34"/>
              <w:rPr>
                <w:rFonts w:ascii="Tahoma" w:hAnsi="Tahoma" w:cs="Tahoma"/>
                <w:spacing w:val="40"/>
                <w:sz w:val="32"/>
                <w:szCs w:val="32"/>
              </w:rPr>
            </w:pPr>
            <w:r>
              <w:rPr>
                <w:rFonts w:ascii="Tahoma" w:hAnsi="Tahoma"/>
                <w:sz w:val="32"/>
                <w:szCs w:val="32"/>
              </w:rPr>
              <w:t xml:space="preserve">TO SELECT A CONTRACTOR FOR THE SUPPLY OF RAIL MOUNTED GANTRY (RMG) CRANE WHEELS AND </w:t>
            </w:r>
            <w:r w:rsidR="003D331E">
              <w:rPr>
                <w:rFonts w:ascii="Tahoma" w:hAnsi="Tahoma"/>
                <w:sz w:val="32"/>
                <w:szCs w:val="32"/>
              </w:rPr>
              <w:t>SHAFTS</w:t>
            </w:r>
          </w:p>
        </w:tc>
      </w:tr>
      <w:tr w:rsidR="00C33FD9" w:rsidRPr="001A14E0" w14:paraId="5E8FD6D0" w14:textId="77777777" w:rsidTr="004D3787">
        <w:tblPrEx>
          <w:tblCellMar>
            <w:left w:w="108" w:type="dxa"/>
            <w:right w:w="108" w:type="dxa"/>
          </w:tblCellMar>
        </w:tblPrEx>
        <w:trPr>
          <w:jc w:val="center"/>
        </w:trPr>
        <w:tc>
          <w:tcPr>
            <w:tcW w:w="10155" w:type="dxa"/>
            <w:gridSpan w:val="4"/>
            <w:shd w:val="clear" w:color="auto" w:fill="auto"/>
          </w:tcPr>
          <w:p w14:paraId="75C87600" w14:textId="77777777" w:rsidR="00C33FD9" w:rsidRPr="001A14E0" w:rsidRDefault="00C33FD9" w:rsidP="00875545">
            <w:pPr>
              <w:snapToGrid w:val="0"/>
              <w:spacing w:line="360" w:lineRule="auto"/>
              <w:jc w:val="center"/>
              <w:rPr>
                <w:rFonts w:ascii="Tahoma" w:hAnsi="Tahoma" w:cs="Tahoma"/>
                <w:b/>
                <w:sz w:val="22"/>
                <w:szCs w:val="22"/>
              </w:rPr>
            </w:pPr>
          </w:p>
          <w:p w14:paraId="2663D284" w14:textId="77777777" w:rsidR="00C33FD9" w:rsidRPr="001A14E0" w:rsidRDefault="00C33FD9" w:rsidP="007F6FDD">
            <w:pPr>
              <w:spacing w:before="120" w:line="360" w:lineRule="auto"/>
              <w:jc w:val="center"/>
              <w:rPr>
                <w:rFonts w:ascii="Tahoma" w:hAnsi="Tahoma" w:cs="Tahoma"/>
                <w:b/>
                <w:sz w:val="22"/>
                <w:szCs w:val="22"/>
              </w:rPr>
            </w:pPr>
          </w:p>
        </w:tc>
      </w:tr>
    </w:tbl>
    <w:p w14:paraId="4F30C0A1" w14:textId="77777777" w:rsidR="00C33FD9" w:rsidRPr="001A14E0" w:rsidRDefault="00C33FD9" w:rsidP="001A14E0">
      <w:pPr>
        <w:spacing w:before="120" w:line="360" w:lineRule="auto"/>
        <w:rPr>
          <w:rFonts w:ascii="Tahoma" w:hAnsi="Tahoma" w:cs="Tahoma"/>
          <w:b/>
          <w:spacing w:val="100"/>
          <w:sz w:val="22"/>
          <w:szCs w:val="22"/>
        </w:rPr>
      </w:pPr>
    </w:p>
    <w:p w14:paraId="1C5ABCE1" w14:textId="77777777" w:rsidR="006854C1" w:rsidRPr="001A14E0" w:rsidRDefault="006854C1" w:rsidP="001A14E0">
      <w:pPr>
        <w:spacing w:before="120" w:line="360" w:lineRule="auto"/>
        <w:jc w:val="center"/>
        <w:rPr>
          <w:rFonts w:ascii="Tahoma" w:hAnsi="Tahoma" w:cs="Tahoma"/>
          <w:b/>
          <w:spacing w:val="100"/>
          <w:sz w:val="22"/>
          <w:szCs w:val="22"/>
        </w:rPr>
      </w:pPr>
      <w:r>
        <w:rPr>
          <w:rFonts w:ascii="Tahoma" w:hAnsi="Tahoma"/>
          <w:b/>
          <w:sz w:val="22"/>
          <w:szCs w:val="22"/>
        </w:rPr>
        <w:t>THE PIRAEUS PORT AUTHORITY</w:t>
      </w:r>
    </w:p>
    <w:p w14:paraId="600CB5CA" w14:textId="77777777" w:rsidR="006854C1" w:rsidRPr="007A073F" w:rsidRDefault="006854C1" w:rsidP="001A14E0">
      <w:pPr>
        <w:pStyle w:val="Normalgr"/>
        <w:tabs>
          <w:tab w:val="clear" w:pos="1021"/>
          <w:tab w:val="clear" w:pos="1588"/>
        </w:tabs>
        <w:overflowPunct w:val="0"/>
        <w:autoSpaceDE w:val="0"/>
        <w:spacing w:before="120" w:line="360" w:lineRule="auto"/>
        <w:textAlignment w:val="baseline"/>
        <w:rPr>
          <w:rFonts w:ascii="Tahoma" w:hAnsi="Tahoma" w:cs="Tahoma"/>
          <w:spacing w:val="0"/>
          <w:sz w:val="22"/>
          <w:szCs w:val="22"/>
          <w:lang w:val="en-US"/>
        </w:rPr>
      </w:pPr>
    </w:p>
    <w:p w14:paraId="62A6ED1C" w14:textId="77777777" w:rsidR="00C33FD9" w:rsidRPr="001A14E0" w:rsidRDefault="00FB3EFF" w:rsidP="001A14E0">
      <w:pPr>
        <w:pStyle w:val="Normalgr"/>
        <w:tabs>
          <w:tab w:val="clear" w:pos="1021"/>
          <w:tab w:val="clear" w:pos="1588"/>
        </w:tabs>
        <w:overflowPunct w:val="0"/>
        <w:autoSpaceDE w:val="0"/>
        <w:spacing w:before="120" w:line="360" w:lineRule="auto"/>
        <w:jc w:val="center"/>
        <w:textAlignment w:val="baseline"/>
        <w:rPr>
          <w:rFonts w:ascii="Tahoma" w:hAnsi="Tahoma" w:cs="Tahoma"/>
          <w:b/>
          <w:spacing w:val="0"/>
          <w:sz w:val="22"/>
          <w:szCs w:val="22"/>
          <w:u w:val="single"/>
        </w:rPr>
      </w:pPr>
      <w:proofErr w:type="gramStart"/>
      <w:r>
        <w:rPr>
          <w:rFonts w:ascii="Tahoma" w:hAnsi="Tahoma"/>
          <w:b/>
          <w:sz w:val="22"/>
          <w:szCs w:val="22"/>
          <w:u w:val="single"/>
        </w:rPr>
        <w:t>invites</w:t>
      </w:r>
      <w:proofErr w:type="gramEnd"/>
    </w:p>
    <w:p w14:paraId="38E32623" w14:textId="77777777" w:rsidR="00FB3EFF" w:rsidRPr="007A073F" w:rsidRDefault="00FB3EFF" w:rsidP="001A14E0">
      <w:pPr>
        <w:pStyle w:val="Normalgr"/>
        <w:tabs>
          <w:tab w:val="clear" w:pos="1021"/>
          <w:tab w:val="clear" w:pos="1588"/>
        </w:tabs>
        <w:overflowPunct w:val="0"/>
        <w:autoSpaceDE w:val="0"/>
        <w:spacing w:before="120" w:line="360" w:lineRule="auto"/>
        <w:jc w:val="center"/>
        <w:textAlignment w:val="baseline"/>
        <w:rPr>
          <w:rFonts w:ascii="Tahoma" w:hAnsi="Tahoma" w:cs="Tahoma"/>
          <w:b/>
          <w:spacing w:val="0"/>
          <w:sz w:val="22"/>
          <w:szCs w:val="22"/>
          <w:u w:val="single"/>
          <w:lang w:val="en-US"/>
        </w:rPr>
      </w:pPr>
    </w:p>
    <w:p w14:paraId="7D3AD3D2" w14:textId="2B9A0130" w:rsidR="00C77146" w:rsidRPr="001A14E0" w:rsidRDefault="003666D6" w:rsidP="00875545">
      <w:pPr>
        <w:pStyle w:val="Normalgr"/>
        <w:tabs>
          <w:tab w:val="clear" w:pos="1021"/>
          <w:tab w:val="clear" w:pos="1588"/>
        </w:tabs>
        <w:overflowPunct w:val="0"/>
        <w:autoSpaceDE w:val="0"/>
        <w:spacing w:before="120" w:line="360" w:lineRule="auto"/>
        <w:jc w:val="center"/>
        <w:textAlignment w:val="baseline"/>
        <w:rPr>
          <w:rFonts w:ascii="Tahoma" w:hAnsi="Tahoma" w:cs="Tahoma"/>
          <w:b/>
          <w:spacing w:val="0"/>
          <w:sz w:val="22"/>
          <w:szCs w:val="22"/>
        </w:rPr>
      </w:pPr>
      <w:r>
        <w:rPr>
          <w:rFonts w:ascii="Tahoma" w:hAnsi="Tahoma"/>
          <w:sz w:val="22"/>
          <w:szCs w:val="22"/>
        </w:rPr>
        <w:t xml:space="preserve">Interested enterprises to participate in the tender procedure </w:t>
      </w:r>
      <w:r w:rsidR="003D331E">
        <w:rPr>
          <w:rFonts w:ascii="Tahoma" w:hAnsi="Tahoma"/>
          <w:sz w:val="22"/>
          <w:szCs w:val="22"/>
        </w:rPr>
        <w:t>for the award of</w:t>
      </w:r>
      <w:r>
        <w:rPr>
          <w:rFonts w:ascii="Tahoma" w:hAnsi="Tahoma"/>
          <w:sz w:val="22"/>
          <w:szCs w:val="22"/>
        </w:rPr>
        <w:t xml:space="preserve"> the </w:t>
      </w:r>
      <w:r>
        <w:rPr>
          <w:rFonts w:ascii="Tahoma" w:hAnsi="Tahoma"/>
          <w:b/>
          <w:sz w:val="22"/>
          <w:szCs w:val="22"/>
        </w:rPr>
        <w:t xml:space="preserve">SUPPLY OF RAIL MOUNTED GANTRY (RMG) CRANE WHEELS AND </w:t>
      </w:r>
      <w:r w:rsidR="003D331E" w:rsidRPr="003D331E">
        <w:rPr>
          <w:rFonts w:ascii="Tahoma" w:hAnsi="Tahoma"/>
          <w:b/>
          <w:sz w:val="22"/>
          <w:szCs w:val="22"/>
        </w:rPr>
        <w:t>SHAFTS</w:t>
      </w:r>
    </w:p>
    <w:p w14:paraId="54DD0797" w14:textId="77777777" w:rsidR="005B40C6" w:rsidRPr="003D331E" w:rsidRDefault="005B40C6" w:rsidP="001A14E0">
      <w:pPr>
        <w:pStyle w:val="Normalgr"/>
        <w:tabs>
          <w:tab w:val="clear" w:pos="1021"/>
          <w:tab w:val="clear" w:pos="1588"/>
        </w:tabs>
        <w:overflowPunct w:val="0"/>
        <w:autoSpaceDE w:val="0"/>
        <w:spacing w:before="120" w:line="360" w:lineRule="auto"/>
        <w:jc w:val="center"/>
        <w:textAlignment w:val="baseline"/>
        <w:rPr>
          <w:rFonts w:ascii="Tahoma" w:hAnsi="Tahoma" w:cs="Tahoma"/>
          <w:b/>
          <w:spacing w:val="0"/>
          <w:sz w:val="22"/>
          <w:szCs w:val="22"/>
        </w:rPr>
      </w:pPr>
    </w:p>
    <w:p w14:paraId="3E78FFB3" w14:textId="77777777" w:rsidR="004E2123" w:rsidRPr="00681E7F" w:rsidRDefault="004E2123" w:rsidP="001A14E0">
      <w:pPr>
        <w:spacing w:before="120" w:line="360" w:lineRule="auto"/>
        <w:jc w:val="center"/>
        <w:rPr>
          <w:rFonts w:ascii="Tahoma" w:hAnsi="Tahoma" w:cs="Tahoma"/>
          <w:b/>
          <w:sz w:val="22"/>
          <w:szCs w:val="22"/>
          <w:highlight w:val="yellow"/>
        </w:rPr>
      </w:pPr>
    </w:p>
    <w:p w14:paraId="42F659AF" w14:textId="77777777" w:rsidR="0066298B" w:rsidRPr="001A14E0" w:rsidRDefault="009D3495" w:rsidP="001A14E0">
      <w:pPr>
        <w:spacing w:before="120" w:line="360" w:lineRule="auto"/>
        <w:jc w:val="center"/>
        <w:rPr>
          <w:rFonts w:ascii="Tahoma" w:hAnsi="Tahoma" w:cs="Tahoma"/>
          <w:b/>
          <w:sz w:val="22"/>
          <w:szCs w:val="22"/>
        </w:rPr>
      </w:pPr>
      <w:r>
        <w:rPr>
          <w:rFonts w:ascii="Tahoma" w:hAnsi="Tahoma"/>
          <w:b/>
          <w:sz w:val="22"/>
          <w:szCs w:val="22"/>
        </w:rPr>
        <w:t>PIRAEUS</w:t>
      </w:r>
    </w:p>
    <w:p w14:paraId="7FDB5860" w14:textId="77777777" w:rsidR="00B01888" w:rsidRPr="001A14E0" w:rsidRDefault="0055602B" w:rsidP="001A14E0">
      <w:pPr>
        <w:spacing w:before="120" w:line="360" w:lineRule="auto"/>
        <w:jc w:val="center"/>
        <w:rPr>
          <w:rFonts w:ascii="Tahoma" w:hAnsi="Tahoma" w:cs="Tahoma"/>
          <w:b/>
          <w:sz w:val="22"/>
          <w:szCs w:val="22"/>
        </w:rPr>
      </w:pPr>
      <w:r>
        <w:rPr>
          <w:rFonts w:ascii="Tahoma" w:hAnsi="Tahoma"/>
          <w:b/>
          <w:sz w:val="22"/>
          <w:szCs w:val="22"/>
        </w:rPr>
        <w:t>June 2020</w:t>
      </w:r>
    </w:p>
    <w:p w14:paraId="1CDA57DC" w14:textId="77777777" w:rsidR="001A14E0" w:rsidRDefault="00B01888" w:rsidP="001A14E0">
      <w:pPr>
        <w:spacing w:line="360" w:lineRule="auto"/>
        <w:rPr>
          <w:rFonts w:ascii="Tahoma" w:hAnsi="Tahoma" w:cs="Tahoma"/>
          <w:b/>
          <w:sz w:val="22"/>
          <w:szCs w:val="22"/>
        </w:rPr>
      </w:pPr>
      <w:r>
        <w:br w:type="page"/>
      </w:r>
    </w:p>
    <w:sdt>
      <w:sdtPr>
        <w:rPr>
          <w:rFonts w:ascii="Tahoma" w:hAnsi="Tahoma" w:cs="Tahoma"/>
          <w:b/>
          <w:sz w:val="22"/>
          <w:szCs w:val="22"/>
        </w:rPr>
        <w:id w:val="344297742"/>
        <w:docPartObj>
          <w:docPartGallery w:val="Table of Contents"/>
          <w:docPartUnique/>
        </w:docPartObj>
      </w:sdtPr>
      <w:sdtEndPr>
        <w:rPr>
          <w:b w:val="0"/>
          <w:bCs/>
        </w:rPr>
      </w:sdtEndPr>
      <w:sdtContent>
        <w:p w14:paraId="7F69457F" w14:textId="77777777" w:rsidR="005B4A66" w:rsidRDefault="005B4A66" w:rsidP="004E2123">
          <w:pPr>
            <w:spacing w:line="360" w:lineRule="auto"/>
            <w:rPr>
              <w:rFonts w:ascii="Tahoma" w:hAnsi="Tahoma" w:cs="Tahoma"/>
              <w:b/>
              <w:sz w:val="22"/>
              <w:szCs w:val="22"/>
            </w:rPr>
          </w:pPr>
        </w:p>
        <w:p w14:paraId="049C0A48" w14:textId="77777777" w:rsidR="005B4A66" w:rsidRDefault="005B4A66" w:rsidP="004E2123">
          <w:pPr>
            <w:spacing w:line="360" w:lineRule="auto"/>
            <w:rPr>
              <w:rFonts w:ascii="Tahoma" w:hAnsi="Tahoma" w:cs="Tahoma"/>
              <w:b/>
              <w:sz w:val="22"/>
              <w:szCs w:val="22"/>
            </w:rPr>
          </w:pPr>
        </w:p>
        <w:p w14:paraId="71432A6B" w14:textId="77777777" w:rsidR="002A240E" w:rsidRPr="005B4A66" w:rsidRDefault="002A240E" w:rsidP="004E2123">
          <w:pPr>
            <w:spacing w:line="360" w:lineRule="auto"/>
            <w:rPr>
              <w:rFonts w:ascii="Tahoma" w:hAnsi="Tahoma" w:cs="Tahoma"/>
              <w:b/>
              <w:sz w:val="22"/>
              <w:szCs w:val="22"/>
            </w:rPr>
          </w:pPr>
          <w:r>
            <w:rPr>
              <w:rFonts w:ascii="Tahoma" w:hAnsi="Tahoma"/>
              <w:b/>
              <w:sz w:val="22"/>
              <w:szCs w:val="22"/>
            </w:rPr>
            <w:t>Contents</w:t>
          </w:r>
        </w:p>
        <w:p w14:paraId="38BF48E7" w14:textId="77777777" w:rsidR="005939F5" w:rsidRDefault="005C4F08">
          <w:pPr>
            <w:pStyle w:val="17"/>
            <w:tabs>
              <w:tab w:val="right" w:leader="dot" w:pos="9771"/>
            </w:tabs>
            <w:rPr>
              <w:rFonts w:asciiTheme="minorHAnsi" w:eastAsiaTheme="minorEastAsia" w:hAnsiTheme="minorHAnsi" w:cstheme="minorBidi"/>
              <w:b w:val="0"/>
              <w:bCs w:val="0"/>
              <w:i w:val="0"/>
              <w:iCs w:val="0"/>
              <w:noProof/>
              <w:sz w:val="22"/>
              <w:szCs w:val="22"/>
              <w:lang w:eastAsia="en-GB"/>
            </w:rPr>
          </w:pPr>
          <w:r w:rsidRPr="00D94CFC">
            <w:rPr>
              <w:rFonts w:ascii="Tahoma" w:hAnsi="Tahoma" w:cs="Tahoma"/>
              <w:b w:val="0"/>
              <w:i w:val="0"/>
              <w:sz w:val="22"/>
              <w:szCs w:val="22"/>
            </w:rPr>
            <w:fldChar w:fldCharType="begin"/>
          </w:r>
          <w:r w:rsidR="002A240E" w:rsidRPr="005B4A66">
            <w:rPr>
              <w:rFonts w:ascii="Tahoma" w:hAnsi="Tahoma" w:cs="Tahoma"/>
              <w:b w:val="0"/>
              <w:i w:val="0"/>
              <w:sz w:val="22"/>
              <w:szCs w:val="22"/>
            </w:rPr>
            <w:instrText xml:space="preserve"> TOC \o "1-3" \h \z \u </w:instrText>
          </w:r>
          <w:r w:rsidRPr="00D94CFC">
            <w:rPr>
              <w:rFonts w:ascii="Tahoma" w:hAnsi="Tahoma" w:cs="Tahoma"/>
              <w:b w:val="0"/>
              <w:i w:val="0"/>
              <w:sz w:val="22"/>
              <w:szCs w:val="22"/>
            </w:rPr>
            <w:fldChar w:fldCharType="separate"/>
          </w:r>
          <w:hyperlink w:anchor="_Toc44405119" w:history="1">
            <w:r w:rsidR="005939F5" w:rsidRPr="00884B5D">
              <w:rPr>
                <w:rStyle w:val="-"/>
                <w:rFonts w:ascii="Tahoma" w:hAnsi="Tahoma"/>
                <w:noProof/>
              </w:rPr>
              <w:t>CHAPTER I</w:t>
            </w:r>
            <w:r w:rsidR="005939F5">
              <w:rPr>
                <w:noProof/>
                <w:webHidden/>
              </w:rPr>
              <w:tab/>
            </w:r>
            <w:r w:rsidR="005939F5">
              <w:rPr>
                <w:noProof/>
                <w:webHidden/>
              </w:rPr>
              <w:fldChar w:fldCharType="begin"/>
            </w:r>
            <w:r w:rsidR="005939F5">
              <w:rPr>
                <w:noProof/>
                <w:webHidden/>
              </w:rPr>
              <w:instrText xml:space="preserve"> PAGEREF _Toc44405119 \h </w:instrText>
            </w:r>
            <w:r w:rsidR="005939F5">
              <w:rPr>
                <w:noProof/>
                <w:webHidden/>
              </w:rPr>
            </w:r>
            <w:r w:rsidR="005939F5">
              <w:rPr>
                <w:noProof/>
                <w:webHidden/>
              </w:rPr>
              <w:fldChar w:fldCharType="separate"/>
            </w:r>
            <w:r w:rsidR="005939F5">
              <w:rPr>
                <w:noProof/>
                <w:webHidden/>
              </w:rPr>
              <w:t>3</w:t>
            </w:r>
            <w:r w:rsidR="005939F5">
              <w:rPr>
                <w:noProof/>
                <w:webHidden/>
              </w:rPr>
              <w:fldChar w:fldCharType="end"/>
            </w:r>
          </w:hyperlink>
        </w:p>
        <w:p w14:paraId="1D5C8D7A" w14:textId="77777777" w:rsidR="005939F5" w:rsidRDefault="003D331E">
          <w:pPr>
            <w:pStyle w:val="24"/>
            <w:rPr>
              <w:rFonts w:asciiTheme="minorHAnsi" w:eastAsiaTheme="minorEastAsia" w:hAnsiTheme="minorHAnsi" w:cstheme="minorBidi"/>
              <w:b w:val="0"/>
              <w:bCs w:val="0"/>
              <w:noProof/>
              <w:sz w:val="22"/>
              <w:szCs w:val="22"/>
              <w:lang w:eastAsia="en-GB"/>
            </w:rPr>
          </w:pPr>
          <w:hyperlink w:anchor="_Toc44405120" w:history="1">
            <w:r w:rsidR="005939F5" w:rsidRPr="00884B5D">
              <w:rPr>
                <w:rStyle w:val="-"/>
                <w:rFonts w:ascii="Tahoma" w:hAnsi="Tahoma"/>
                <w:noProof/>
              </w:rPr>
              <w:t>Article 1:Definitions</w:t>
            </w:r>
            <w:r w:rsidR="005939F5">
              <w:rPr>
                <w:noProof/>
                <w:webHidden/>
              </w:rPr>
              <w:tab/>
            </w:r>
            <w:r w:rsidR="005939F5">
              <w:rPr>
                <w:noProof/>
                <w:webHidden/>
              </w:rPr>
              <w:fldChar w:fldCharType="begin"/>
            </w:r>
            <w:r w:rsidR="005939F5">
              <w:rPr>
                <w:noProof/>
                <w:webHidden/>
              </w:rPr>
              <w:instrText xml:space="preserve"> PAGEREF _Toc44405120 \h </w:instrText>
            </w:r>
            <w:r w:rsidR="005939F5">
              <w:rPr>
                <w:noProof/>
                <w:webHidden/>
              </w:rPr>
            </w:r>
            <w:r w:rsidR="005939F5">
              <w:rPr>
                <w:noProof/>
                <w:webHidden/>
              </w:rPr>
              <w:fldChar w:fldCharType="separate"/>
            </w:r>
            <w:r w:rsidR="005939F5">
              <w:rPr>
                <w:noProof/>
                <w:webHidden/>
              </w:rPr>
              <w:t>3</w:t>
            </w:r>
            <w:r w:rsidR="005939F5">
              <w:rPr>
                <w:noProof/>
                <w:webHidden/>
              </w:rPr>
              <w:fldChar w:fldCharType="end"/>
            </w:r>
          </w:hyperlink>
        </w:p>
        <w:p w14:paraId="02AC46B5" w14:textId="77777777" w:rsidR="005939F5" w:rsidRDefault="003D331E">
          <w:pPr>
            <w:pStyle w:val="24"/>
            <w:rPr>
              <w:rFonts w:asciiTheme="minorHAnsi" w:eastAsiaTheme="minorEastAsia" w:hAnsiTheme="minorHAnsi" w:cstheme="minorBidi"/>
              <w:b w:val="0"/>
              <w:bCs w:val="0"/>
              <w:noProof/>
              <w:sz w:val="22"/>
              <w:szCs w:val="22"/>
              <w:lang w:eastAsia="en-GB"/>
            </w:rPr>
          </w:pPr>
          <w:hyperlink w:anchor="_Toc44405121" w:history="1">
            <w:r w:rsidR="005939F5" w:rsidRPr="00884B5D">
              <w:rPr>
                <w:rStyle w:val="-"/>
                <w:rFonts w:ascii="Tahoma" w:hAnsi="Tahoma"/>
                <w:noProof/>
              </w:rPr>
              <w:t>Article 2: Provision of clarifications/deadline for submitting tenders</w:t>
            </w:r>
            <w:r w:rsidR="005939F5">
              <w:rPr>
                <w:noProof/>
                <w:webHidden/>
              </w:rPr>
              <w:tab/>
            </w:r>
            <w:r w:rsidR="005939F5">
              <w:rPr>
                <w:noProof/>
                <w:webHidden/>
              </w:rPr>
              <w:fldChar w:fldCharType="begin"/>
            </w:r>
            <w:r w:rsidR="005939F5">
              <w:rPr>
                <w:noProof/>
                <w:webHidden/>
              </w:rPr>
              <w:instrText xml:space="preserve"> PAGEREF _Toc44405121 \h </w:instrText>
            </w:r>
            <w:r w:rsidR="005939F5">
              <w:rPr>
                <w:noProof/>
                <w:webHidden/>
              </w:rPr>
            </w:r>
            <w:r w:rsidR="005939F5">
              <w:rPr>
                <w:noProof/>
                <w:webHidden/>
              </w:rPr>
              <w:fldChar w:fldCharType="separate"/>
            </w:r>
            <w:r w:rsidR="005939F5">
              <w:rPr>
                <w:noProof/>
                <w:webHidden/>
              </w:rPr>
              <w:t>3</w:t>
            </w:r>
            <w:r w:rsidR="005939F5">
              <w:rPr>
                <w:noProof/>
                <w:webHidden/>
              </w:rPr>
              <w:fldChar w:fldCharType="end"/>
            </w:r>
          </w:hyperlink>
        </w:p>
        <w:p w14:paraId="262148E0" w14:textId="77777777" w:rsidR="005939F5" w:rsidRDefault="003D331E">
          <w:pPr>
            <w:pStyle w:val="24"/>
            <w:rPr>
              <w:rFonts w:asciiTheme="minorHAnsi" w:eastAsiaTheme="minorEastAsia" w:hAnsiTheme="minorHAnsi" w:cstheme="minorBidi"/>
              <w:b w:val="0"/>
              <w:bCs w:val="0"/>
              <w:noProof/>
              <w:sz w:val="22"/>
              <w:szCs w:val="22"/>
              <w:lang w:eastAsia="en-GB"/>
            </w:rPr>
          </w:pPr>
          <w:hyperlink w:anchor="_Toc44405122" w:history="1">
            <w:r w:rsidR="005939F5" w:rsidRPr="00884B5D">
              <w:rPr>
                <w:rStyle w:val="-"/>
                <w:rFonts w:ascii="Tahoma" w:hAnsi="Tahoma"/>
                <w:noProof/>
              </w:rPr>
              <w:t>Article 3: Conditions for acceptable participation in the Tender Procedure</w:t>
            </w:r>
            <w:r w:rsidR="005939F5">
              <w:rPr>
                <w:noProof/>
                <w:webHidden/>
              </w:rPr>
              <w:tab/>
            </w:r>
            <w:r w:rsidR="005939F5">
              <w:rPr>
                <w:noProof/>
                <w:webHidden/>
              </w:rPr>
              <w:fldChar w:fldCharType="begin"/>
            </w:r>
            <w:r w:rsidR="005939F5">
              <w:rPr>
                <w:noProof/>
                <w:webHidden/>
              </w:rPr>
              <w:instrText xml:space="preserve"> PAGEREF _Toc44405122 \h </w:instrText>
            </w:r>
            <w:r w:rsidR="005939F5">
              <w:rPr>
                <w:noProof/>
                <w:webHidden/>
              </w:rPr>
            </w:r>
            <w:r w:rsidR="005939F5">
              <w:rPr>
                <w:noProof/>
                <w:webHidden/>
              </w:rPr>
              <w:fldChar w:fldCharType="separate"/>
            </w:r>
            <w:r w:rsidR="005939F5">
              <w:rPr>
                <w:noProof/>
                <w:webHidden/>
              </w:rPr>
              <w:t>4</w:t>
            </w:r>
            <w:r w:rsidR="005939F5">
              <w:rPr>
                <w:noProof/>
                <w:webHidden/>
              </w:rPr>
              <w:fldChar w:fldCharType="end"/>
            </w:r>
          </w:hyperlink>
        </w:p>
        <w:p w14:paraId="65F578EA" w14:textId="77777777" w:rsidR="005939F5" w:rsidRDefault="003D331E">
          <w:pPr>
            <w:pStyle w:val="24"/>
            <w:rPr>
              <w:rFonts w:asciiTheme="minorHAnsi" w:eastAsiaTheme="minorEastAsia" w:hAnsiTheme="minorHAnsi" w:cstheme="minorBidi"/>
              <w:b w:val="0"/>
              <w:bCs w:val="0"/>
              <w:noProof/>
              <w:sz w:val="22"/>
              <w:szCs w:val="22"/>
              <w:lang w:eastAsia="en-GB"/>
            </w:rPr>
          </w:pPr>
          <w:hyperlink w:anchor="_Toc44405123" w:history="1">
            <w:r w:rsidR="005939F5" w:rsidRPr="00884B5D">
              <w:rPr>
                <w:rStyle w:val="-"/>
                <w:rFonts w:ascii="Tahoma" w:hAnsi="Tahoma"/>
                <w:noProof/>
              </w:rPr>
              <w:t>Article 4: Legislation – Regulations</w:t>
            </w:r>
            <w:r w:rsidR="005939F5">
              <w:rPr>
                <w:noProof/>
                <w:webHidden/>
              </w:rPr>
              <w:tab/>
            </w:r>
            <w:r w:rsidR="005939F5">
              <w:rPr>
                <w:noProof/>
                <w:webHidden/>
              </w:rPr>
              <w:fldChar w:fldCharType="begin"/>
            </w:r>
            <w:r w:rsidR="005939F5">
              <w:rPr>
                <w:noProof/>
                <w:webHidden/>
              </w:rPr>
              <w:instrText xml:space="preserve"> PAGEREF _Toc44405123 \h </w:instrText>
            </w:r>
            <w:r w:rsidR="005939F5">
              <w:rPr>
                <w:noProof/>
                <w:webHidden/>
              </w:rPr>
            </w:r>
            <w:r w:rsidR="005939F5">
              <w:rPr>
                <w:noProof/>
                <w:webHidden/>
              </w:rPr>
              <w:fldChar w:fldCharType="separate"/>
            </w:r>
            <w:r w:rsidR="005939F5">
              <w:rPr>
                <w:noProof/>
                <w:webHidden/>
              </w:rPr>
              <w:t>4</w:t>
            </w:r>
            <w:r w:rsidR="005939F5">
              <w:rPr>
                <w:noProof/>
                <w:webHidden/>
              </w:rPr>
              <w:fldChar w:fldCharType="end"/>
            </w:r>
          </w:hyperlink>
        </w:p>
        <w:p w14:paraId="152C9B0D" w14:textId="77777777" w:rsidR="005939F5" w:rsidRDefault="003D331E">
          <w:pPr>
            <w:pStyle w:val="24"/>
            <w:rPr>
              <w:rFonts w:asciiTheme="minorHAnsi" w:eastAsiaTheme="minorEastAsia" w:hAnsiTheme="minorHAnsi" w:cstheme="minorBidi"/>
              <w:b w:val="0"/>
              <w:bCs w:val="0"/>
              <w:noProof/>
              <w:sz w:val="22"/>
              <w:szCs w:val="22"/>
              <w:lang w:eastAsia="en-GB"/>
            </w:rPr>
          </w:pPr>
          <w:hyperlink w:anchor="_Toc44405124" w:history="1">
            <w:r w:rsidR="005939F5" w:rsidRPr="00884B5D">
              <w:rPr>
                <w:rStyle w:val="-"/>
                <w:rFonts w:ascii="Tahoma" w:hAnsi="Tahoma"/>
                <w:noProof/>
              </w:rPr>
              <w:t>Article 5: Language of the procedure</w:t>
            </w:r>
            <w:r w:rsidR="005939F5">
              <w:rPr>
                <w:noProof/>
                <w:webHidden/>
              </w:rPr>
              <w:tab/>
            </w:r>
            <w:r w:rsidR="005939F5">
              <w:rPr>
                <w:noProof/>
                <w:webHidden/>
              </w:rPr>
              <w:fldChar w:fldCharType="begin"/>
            </w:r>
            <w:r w:rsidR="005939F5">
              <w:rPr>
                <w:noProof/>
                <w:webHidden/>
              </w:rPr>
              <w:instrText xml:space="preserve"> PAGEREF _Toc44405124 \h </w:instrText>
            </w:r>
            <w:r w:rsidR="005939F5">
              <w:rPr>
                <w:noProof/>
                <w:webHidden/>
              </w:rPr>
            </w:r>
            <w:r w:rsidR="005939F5">
              <w:rPr>
                <w:noProof/>
                <w:webHidden/>
              </w:rPr>
              <w:fldChar w:fldCharType="separate"/>
            </w:r>
            <w:r w:rsidR="005939F5">
              <w:rPr>
                <w:noProof/>
                <w:webHidden/>
              </w:rPr>
              <w:t>5</w:t>
            </w:r>
            <w:r w:rsidR="005939F5">
              <w:rPr>
                <w:noProof/>
                <w:webHidden/>
              </w:rPr>
              <w:fldChar w:fldCharType="end"/>
            </w:r>
          </w:hyperlink>
        </w:p>
        <w:p w14:paraId="6B4506BB" w14:textId="77777777" w:rsidR="005939F5" w:rsidRDefault="003D331E">
          <w:pPr>
            <w:pStyle w:val="24"/>
            <w:rPr>
              <w:rFonts w:asciiTheme="minorHAnsi" w:eastAsiaTheme="minorEastAsia" w:hAnsiTheme="minorHAnsi" w:cstheme="minorBidi"/>
              <w:b w:val="0"/>
              <w:bCs w:val="0"/>
              <w:noProof/>
              <w:sz w:val="22"/>
              <w:szCs w:val="22"/>
              <w:lang w:eastAsia="en-GB"/>
            </w:rPr>
          </w:pPr>
          <w:hyperlink w:anchor="_Toc44405125" w:history="1">
            <w:r w:rsidR="005939F5" w:rsidRPr="00884B5D">
              <w:rPr>
                <w:rStyle w:val="-"/>
                <w:rFonts w:ascii="Tahoma" w:hAnsi="Tahoma"/>
                <w:noProof/>
              </w:rPr>
              <w:t>Article 6: Taxes, customs duties, etc. - Payment of the Contractor</w:t>
            </w:r>
            <w:r w:rsidR="005939F5">
              <w:rPr>
                <w:noProof/>
                <w:webHidden/>
              </w:rPr>
              <w:tab/>
            </w:r>
            <w:r w:rsidR="005939F5">
              <w:rPr>
                <w:noProof/>
                <w:webHidden/>
              </w:rPr>
              <w:fldChar w:fldCharType="begin"/>
            </w:r>
            <w:r w:rsidR="005939F5">
              <w:rPr>
                <w:noProof/>
                <w:webHidden/>
              </w:rPr>
              <w:instrText xml:space="preserve"> PAGEREF _Toc44405125 \h </w:instrText>
            </w:r>
            <w:r w:rsidR="005939F5">
              <w:rPr>
                <w:noProof/>
                <w:webHidden/>
              </w:rPr>
            </w:r>
            <w:r w:rsidR="005939F5">
              <w:rPr>
                <w:noProof/>
                <w:webHidden/>
              </w:rPr>
              <w:fldChar w:fldCharType="separate"/>
            </w:r>
            <w:r w:rsidR="005939F5">
              <w:rPr>
                <w:noProof/>
                <w:webHidden/>
              </w:rPr>
              <w:t>5</w:t>
            </w:r>
            <w:r w:rsidR="005939F5">
              <w:rPr>
                <w:noProof/>
                <w:webHidden/>
              </w:rPr>
              <w:fldChar w:fldCharType="end"/>
            </w:r>
          </w:hyperlink>
        </w:p>
        <w:p w14:paraId="522018F0" w14:textId="77777777" w:rsidR="005939F5" w:rsidRDefault="003D331E">
          <w:pPr>
            <w:pStyle w:val="24"/>
            <w:rPr>
              <w:rFonts w:asciiTheme="minorHAnsi" w:eastAsiaTheme="minorEastAsia" w:hAnsiTheme="minorHAnsi" w:cstheme="minorBidi"/>
              <w:b w:val="0"/>
              <w:bCs w:val="0"/>
              <w:noProof/>
              <w:sz w:val="22"/>
              <w:szCs w:val="22"/>
              <w:lang w:eastAsia="en-GB"/>
            </w:rPr>
          </w:pPr>
          <w:hyperlink w:anchor="_Toc44405126" w:history="1">
            <w:r w:rsidR="005939F5" w:rsidRPr="00884B5D">
              <w:rPr>
                <w:rStyle w:val="-"/>
                <w:rFonts w:ascii="Tahoma" w:hAnsi="Tahoma"/>
                <w:noProof/>
              </w:rPr>
              <w:t>Article 7: Presumption resulting from participation in the tender procedure</w:t>
            </w:r>
            <w:r w:rsidR="005939F5">
              <w:rPr>
                <w:noProof/>
                <w:webHidden/>
              </w:rPr>
              <w:tab/>
            </w:r>
            <w:r w:rsidR="005939F5">
              <w:rPr>
                <w:noProof/>
                <w:webHidden/>
              </w:rPr>
              <w:fldChar w:fldCharType="begin"/>
            </w:r>
            <w:r w:rsidR="005939F5">
              <w:rPr>
                <w:noProof/>
                <w:webHidden/>
              </w:rPr>
              <w:instrText xml:space="preserve"> PAGEREF _Toc44405126 \h </w:instrText>
            </w:r>
            <w:r w:rsidR="005939F5">
              <w:rPr>
                <w:noProof/>
                <w:webHidden/>
              </w:rPr>
            </w:r>
            <w:r w:rsidR="005939F5">
              <w:rPr>
                <w:noProof/>
                <w:webHidden/>
              </w:rPr>
              <w:fldChar w:fldCharType="separate"/>
            </w:r>
            <w:r w:rsidR="005939F5">
              <w:rPr>
                <w:noProof/>
                <w:webHidden/>
              </w:rPr>
              <w:t>5</w:t>
            </w:r>
            <w:r w:rsidR="005939F5">
              <w:rPr>
                <w:noProof/>
                <w:webHidden/>
              </w:rPr>
              <w:fldChar w:fldCharType="end"/>
            </w:r>
          </w:hyperlink>
        </w:p>
        <w:p w14:paraId="34698355" w14:textId="77777777" w:rsidR="005939F5" w:rsidRDefault="003D331E">
          <w:pPr>
            <w:pStyle w:val="24"/>
            <w:rPr>
              <w:rFonts w:asciiTheme="minorHAnsi" w:eastAsiaTheme="minorEastAsia" w:hAnsiTheme="minorHAnsi" w:cstheme="minorBidi"/>
              <w:b w:val="0"/>
              <w:bCs w:val="0"/>
              <w:noProof/>
              <w:sz w:val="22"/>
              <w:szCs w:val="22"/>
              <w:lang w:eastAsia="en-GB"/>
            </w:rPr>
          </w:pPr>
          <w:hyperlink w:anchor="_Toc44405127" w:history="1">
            <w:r w:rsidR="005939F5" w:rsidRPr="00884B5D">
              <w:rPr>
                <w:rStyle w:val="-"/>
                <w:rFonts w:ascii="Verdana" w:hAnsi="Verdana"/>
                <w:noProof/>
              </w:rPr>
              <w:t>Article 8: Postponement – Cancellation of tender procedure</w:t>
            </w:r>
            <w:r w:rsidR="005939F5">
              <w:rPr>
                <w:noProof/>
                <w:webHidden/>
              </w:rPr>
              <w:tab/>
            </w:r>
            <w:r w:rsidR="005939F5">
              <w:rPr>
                <w:noProof/>
                <w:webHidden/>
              </w:rPr>
              <w:fldChar w:fldCharType="begin"/>
            </w:r>
            <w:r w:rsidR="005939F5">
              <w:rPr>
                <w:noProof/>
                <w:webHidden/>
              </w:rPr>
              <w:instrText xml:space="preserve"> PAGEREF _Toc44405127 \h </w:instrText>
            </w:r>
            <w:r w:rsidR="005939F5">
              <w:rPr>
                <w:noProof/>
                <w:webHidden/>
              </w:rPr>
            </w:r>
            <w:r w:rsidR="005939F5">
              <w:rPr>
                <w:noProof/>
                <w:webHidden/>
              </w:rPr>
              <w:fldChar w:fldCharType="separate"/>
            </w:r>
            <w:r w:rsidR="005939F5">
              <w:rPr>
                <w:noProof/>
                <w:webHidden/>
              </w:rPr>
              <w:t>6</w:t>
            </w:r>
            <w:r w:rsidR="005939F5">
              <w:rPr>
                <w:noProof/>
                <w:webHidden/>
              </w:rPr>
              <w:fldChar w:fldCharType="end"/>
            </w:r>
          </w:hyperlink>
        </w:p>
        <w:p w14:paraId="4EE02D0B" w14:textId="77777777" w:rsidR="005939F5" w:rsidRDefault="003D331E">
          <w:pPr>
            <w:pStyle w:val="24"/>
            <w:rPr>
              <w:rFonts w:asciiTheme="minorHAnsi" w:eastAsiaTheme="minorEastAsia" w:hAnsiTheme="minorHAnsi" w:cstheme="minorBidi"/>
              <w:b w:val="0"/>
              <w:bCs w:val="0"/>
              <w:noProof/>
              <w:sz w:val="22"/>
              <w:szCs w:val="22"/>
              <w:lang w:eastAsia="en-GB"/>
            </w:rPr>
          </w:pPr>
          <w:hyperlink w:anchor="_Toc44405128" w:history="1">
            <w:r w:rsidR="005939F5" w:rsidRPr="00884B5D">
              <w:rPr>
                <w:rStyle w:val="-"/>
                <w:rFonts w:ascii="Tahoma" w:hAnsi="Tahoma"/>
                <w:noProof/>
              </w:rPr>
              <w:t>Article 9: Content of tender folder</w:t>
            </w:r>
            <w:r w:rsidR="005939F5">
              <w:rPr>
                <w:noProof/>
                <w:webHidden/>
              </w:rPr>
              <w:tab/>
            </w:r>
            <w:r w:rsidR="005939F5">
              <w:rPr>
                <w:noProof/>
                <w:webHidden/>
              </w:rPr>
              <w:fldChar w:fldCharType="begin"/>
            </w:r>
            <w:r w:rsidR="005939F5">
              <w:rPr>
                <w:noProof/>
                <w:webHidden/>
              </w:rPr>
              <w:instrText xml:space="preserve"> PAGEREF _Toc44405128 \h </w:instrText>
            </w:r>
            <w:r w:rsidR="005939F5">
              <w:rPr>
                <w:noProof/>
                <w:webHidden/>
              </w:rPr>
            </w:r>
            <w:r w:rsidR="005939F5">
              <w:rPr>
                <w:noProof/>
                <w:webHidden/>
              </w:rPr>
              <w:fldChar w:fldCharType="separate"/>
            </w:r>
            <w:r w:rsidR="005939F5">
              <w:rPr>
                <w:noProof/>
                <w:webHidden/>
              </w:rPr>
              <w:t>6</w:t>
            </w:r>
            <w:r w:rsidR="005939F5">
              <w:rPr>
                <w:noProof/>
                <w:webHidden/>
              </w:rPr>
              <w:fldChar w:fldCharType="end"/>
            </w:r>
          </w:hyperlink>
        </w:p>
        <w:p w14:paraId="092CDEAF" w14:textId="77777777" w:rsidR="005939F5" w:rsidRDefault="003D331E">
          <w:pPr>
            <w:pStyle w:val="24"/>
            <w:rPr>
              <w:rFonts w:asciiTheme="minorHAnsi" w:eastAsiaTheme="minorEastAsia" w:hAnsiTheme="minorHAnsi" w:cstheme="minorBidi"/>
              <w:b w:val="0"/>
              <w:bCs w:val="0"/>
              <w:noProof/>
              <w:sz w:val="22"/>
              <w:szCs w:val="22"/>
              <w:lang w:eastAsia="en-GB"/>
            </w:rPr>
          </w:pPr>
          <w:hyperlink w:anchor="_Toc44405129" w:history="1">
            <w:r w:rsidR="005939F5" w:rsidRPr="00884B5D">
              <w:rPr>
                <w:rStyle w:val="-"/>
                <w:rFonts w:ascii="Tahoma" w:hAnsi="Tahoma"/>
                <w:noProof/>
              </w:rPr>
              <w:t>Article 10: Title, place, description and essential characteristics of the supply</w:t>
            </w:r>
            <w:r w:rsidR="005939F5">
              <w:rPr>
                <w:noProof/>
                <w:webHidden/>
              </w:rPr>
              <w:tab/>
            </w:r>
            <w:r w:rsidR="005939F5">
              <w:rPr>
                <w:noProof/>
                <w:webHidden/>
              </w:rPr>
              <w:fldChar w:fldCharType="begin"/>
            </w:r>
            <w:r w:rsidR="005939F5">
              <w:rPr>
                <w:noProof/>
                <w:webHidden/>
              </w:rPr>
              <w:instrText xml:space="preserve"> PAGEREF _Toc44405129 \h </w:instrText>
            </w:r>
            <w:r w:rsidR="005939F5">
              <w:rPr>
                <w:noProof/>
                <w:webHidden/>
              </w:rPr>
            </w:r>
            <w:r w:rsidR="005939F5">
              <w:rPr>
                <w:noProof/>
                <w:webHidden/>
              </w:rPr>
              <w:fldChar w:fldCharType="separate"/>
            </w:r>
            <w:r w:rsidR="005939F5">
              <w:rPr>
                <w:noProof/>
                <w:webHidden/>
              </w:rPr>
              <w:t>7</w:t>
            </w:r>
            <w:r w:rsidR="005939F5">
              <w:rPr>
                <w:noProof/>
                <w:webHidden/>
              </w:rPr>
              <w:fldChar w:fldCharType="end"/>
            </w:r>
          </w:hyperlink>
        </w:p>
        <w:p w14:paraId="19679154" w14:textId="77777777" w:rsidR="005939F5" w:rsidRDefault="003D331E">
          <w:pPr>
            <w:pStyle w:val="17"/>
            <w:tabs>
              <w:tab w:val="right" w:leader="dot" w:pos="9771"/>
            </w:tabs>
            <w:rPr>
              <w:rFonts w:asciiTheme="minorHAnsi" w:eastAsiaTheme="minorEastAsia" w:hAnsiTheme="minorHAnsi" w:cstheme="minorBidi"/>
              <w:b w:val="0"/>
              <w:bCs w:val="0"/>
              <w:i w:val="0"/>
              <w:iCs w:val="0"/>
              <w:noProof/>
              <w:sz w:val="22"/>
              <w:szCs w:val="22"/>
              <w:lang w:eastAsia="en-GB"/>
            </w:rPr>
          </w:pPr>
          <w:hyperlink w:anchor="_Toc44405130" w:history="1">
            <w:r w:rsidR="005939F5" w:rsidRPr="00884B5D">
              <w:rPr>
                <w:rStyle w:val="-"/>
                <w:rFonts w:ascii="Tahoma" w:hAnsi="Tahoma"/>
                <w:noProof/>
              </w:rPr>
              <w:t>CHAPTER II</w:t>
            </w:r>
            <w:r w:rsidR="005939F5">
              <w:rPr>
                <w:noProof/>
                <w:webHidden/>
              </w:rPr>
              <w:tab/>
            </w:r>
            <w:r w:rsidR="005939F5">
              <w:rPr>
                <w:noProof/>
                <w:webHidden/>
              </w:rPr>
              <w:fldChar w:fldCharType="begin"/>
            </w:r>
            <w:r w:rsidR="005939F5">
              <w:rPr>
                <w:noProof/>
                <w:webHidden/>
              </w:rPr>
              <w:instrText xml:space="preserve"> PAGEREF _Toc44405130 \h </w:instrText>
            </w:r>
            <w:r w:rsidR="005939F5">
              <w:rPr>
                <w:noProof/>
                <w:webHidden/>
              </w:rPr>
            </w:r>
            <w:r w:rsidR="005939F5">
              <w:rPr>
                <w:noProof/>
                <w:webHidden/>
              </w:rPr>
              <w:fldChar w:fldCharType="separate"/>
            </w:r>
            <w:r w:rsidR="005939F5">
              <w:rPr>
                <w:noProof/>
                <w:webHidden/>
              </w:rPr>
              <w:t>12</w:t>
            </w:r>
            <w:r w:rsidR="005939F5">
              <w:rPr>
                <w:noProof/>
                <w:webHidden/>
              </w:rPr>
              <w:fldChar w:fldCharType="end"/>
            </w:r>
          </w:hyperlink>
        </w:p>
        <w:p w14:paraId="353F0E5F" w14:textId="77777777" w:rsidR="005939F5" w:rsidRDefault="003D331E">
          <w:pPr>
            <w:pStyle w:val="24"/>
            <w:rPr>
              <w:rFonts w:asciiTheme="minorHAnsi" w:eastAsiaTheme="minorEastAsia" w:hAnsiTheme="minorHAnsi" w:cstheme="minorBidi"/>
              <w:b w:val="0"/>
              <w:bCs w:val="0"/>
              <w:noProof/>
              <w:sz w:val="22"/>
              <w:szCs w:val="22"/>
              <w:lang w:eastAsia="en-GB"/>
            </w:rPr>
          </w:pPr>
          <w:hyperlink w:anchor="_Toc44405131" w:history="1">
            <w:r w:rsidR="005939F5" w:rsidRPr="00884B5D">
              <w:rPr>
                <w:rStyle w:val="-"/>
                <w:rFonts w:ascii="Tahoma" w:hAnsi="Tahoma"/>
                <w:noProof/>
              </w:rPr>
              <w:t>Article 11:  Parties eligible to participate in the tender procedure</w:t>
            </w:r>
            <w:r w:rsidR="005939F5">
              <w:rPr>
                <w:noProof/>
                <w:webHidden/>
              </w:rPr>
              <w:tab/>
            </w:r>
            <w:r w:rsidR="005939F5">
              <w:rPr>
                <w:noProof/>
                <w:webHidden/>
              </w:rPr>
              <w:fldChar w:fldCharType="begin"/>
            </w:r>
            <w:r w:rsidR="005939F5">
              <w:rPr>
                <w:noProof/>
                <w:webHidden/>
              </w:rPr>
              <w:instrText xml:space="preserve"> PAGEREF _Toc44405131 \h </w:instrText>
            </w:r>
            <w:r w:rsidR="005939F5">
              <w:rPr>
                <w:noProof/>
                <w:webHidden/>
              </w:rPr>
            </w:r>
            <w:r w:rsidR="005939F5">
              <w:rPr>
                <w:noProof/>
                <w:webHidden/>
              </w:rPr>
              <w:fldChar w:fldCharType="separate"/>
            </w:r>
            <w:r w:rsidR="005939F5">
              <w:rPr>
                <w:noProof/>
                <w:webHidden/>
              </w:rPr>
              <w:t>12</w:t>
            </w:r>
            <w:r w:rsidR="005939F5">
              <w:rPr>
                <w:noProof/>
                <w:webHidden/>
              </w:rPr>
              <w:fldChar w:fldCharType="end"/>
            </w:r>
          </w:hyperlink>
        </w:p>
        <w:p w14:paraId="4F171798" w14:textId="77777777" w:rsidR="005939F5" w:rsidRDefault="003D331E">
          <w:pPr>
            <w:pStyle w:val="24"/>
            <w:rPr>
              <w:rFonts w:asciiTheme="minorHAnsi" w:eastAsiaTheme="minorEastAsia" w:hAnsiTheme="minorHAnsi" w:cstheme="minorBidi"/>
              <w:b w:val="0"/>
              <w:bCs w:val="0"/>
              <w:noProof/>
              <w:sz w:val="22"/>
              <w:szCs w:val="22"/>
              <w:lang w:eastAsia="en-GB"/>
            </w:rPr>
          </w:pPr>
          <w:hyperlink w:anchor="_Toc44405132" w:history="1">
            <w:r w:rsidR="005939F5" w:rsidRPr="00884B5D">
              <w:rPr>
                <w:rStyle w:val="-"/>
                <w:rFonts w:ascii="Verdana" w:hAnsi="Verdana"/>
                <w:noProof/>
              </w:rPr>
              <w:t>Article 12: Award criteria</w:t>
            </w:r>
            <w:r w:rsidR="005939F5">
              <w:rPr>
                <w:noProof/>
                <w:webHidden/>
              </w:rPr>
              <w:tab/>
            </w:r>
            <w:r w:rsidR="005939F5">
              <w:rPr>
                <w:noProof/>
                <w:webHidden/>
              </w:rPr>
              <w:fldChar w:fldCharType="begin"/>
            </w:r>
            <w:r w:rsidR="005939F5">
              <w:rPr>
                <w:noProof/>
                <w:webHidden/>
              </w:rPr>
              <w:instrText xml:space="preserve"> PAGEREF _Toc44405132 \h </w:instrText>
            </w:r>
            <w:r w:rsidR="005939F5">
              <w:rPr>
                <w:noProof/>
                <w:webHidden/>
              </w:rPr>
            </w:r>
            <w:r w:rsidR="005939F5">
              <w:rPr>
                <w:noProof/>
                <w:webHidden/>
              </w:rPr>
              <w:fldChar w:fldCharType="separate"/>
            </w:r>
            <w:r w:rsidR="005939F5">
              <w:rPr>
                <w:noProof/>
                <w:webHidden/>
              </w:rPr>
              <w:t>12</w:t>
            </w:r>
            <w:r w:rsidR="005939F5">
              <w:rPr>
                <w:noProof/>
                <w:webHidden/>
              </w:rPr>
              <w:fldChar w:fldCharType="end"/>
            </w:r>
          </w:hyperlink>
        </w:p>
        <w:p w14:paraId="43F10E31" w14:textId="77777777" w:rsidR="005939F5" w:rsidRDefault="003D331E">
          <w:pPr>
            <w:pStyle w:val="24"/>
            <w:rPr>
              <w:rFonts w:asciiTheme="minorHAnsi" w:eastAsiaTheme="minorEastAsia" w:hAnsiTheme="minorHAnsi" w:cstheme="minorBidi"/>
              <w:b w:val="0"/>
              <w:bCs w:val="0"/>
              <w:noProof/>
              <w:sz w:val="22"/>
              <w:szCs w:val="22"/>
              <w:lang w:eastAsia="en-GB"/>
            </w:rPr>
          </w:pPr>
          <w:hyperlink w:anchor="_Toc44405133" w:history="1">
            <w:r w:rsidR="005939F5" w:rsidRPr="00884B5D">
              <w:rPr>
                <w:rStyle w:val="-"/>
                <w:rFonts w:ascii="Verdana" w:hAnsi="Verdana"/>
                <w:noProof/>
              </w:rPr>
              <w:t>Article 13: Participation supporting documents</w:t>
            </w:r>
            <w:r w:rsidR="005939F5">
              <w:rPr>
                <w:noProof/>
                <w:webHidden/>
              </w:rPr>
              <w:tab/>
            </w:r>
            <w:r w:rsidR="005939F5">
              <w:rPr>
                <w:noProof/>
                <w:webHidden/>
              </w:rPr>
              <w:fldChar w:fldCharType="begin"/>
            </w:r>
            <w:r w:rsidR="005939F5">
              <w:rPr>
                <w:noProof/>
                <w:webHidden/>
              </w:rPr>
              <w:instrText xml:space="preserve"> PAGEREF _Toc44405133 \h </w:instrText>
            </w:r>
            <w:r w:rsidR="005939F5">
              <w:rPr>
                <w:noProof/>
                <w:webHidden/>
              </w:rPr>
            </w:r>
            <w:r w:rsidR="005939F5">
              <w:rPr>
                <w:noProof/>
                <w:webHidden/>
              </w:rPr>
              <w:fldChar w:fldCharType="separate"/>
            </w:r>
            <w:r w:rsidR="005939F5">
              <w:rPr>
                <w:noProof/>
                <w:webHidden/>
              </w:rPr>
              <w:t>14</w:t>
            </w:r>
            <w:r w:rsidR="005939F5">
              <w:rPr>
                <w:noProof/>
                <w:webHidden/>
              </w:rPr>
              <w:fldChar w:fldCharType="end"/>
            </w:r>
          </w:hyperlink>
        </w:p>
        <w:p w14:paraId="11BA3DD4" w14:textId="77777777" w:rsidR="005939F5" w:rsidRDefault="003D331E">
          <w:pPr>
            <w:pStyle w:val="24"/>
            <w:rPr>
              <w:rFonts w:asciiTheme="minorHAnsi" w:eastAsiaTheme="minorEastAsia" w:hAnsiTheme="minorHAnsi" w:cstheme="minorBidi"/>
              <w:b w:val="0"/>
              <w:bCs w:val="0"/>
              <w:noProof/>
              <w:sz w:val="22"/>
              <w:szCs w:val="22"/>
              <w:lang w:eastAsia="en-GB"/>
            </w:rPr>
          </w:pPr>
          <w:hyperlink w:anchor="_Toc44405134" w:history="1">
            <w:r w:rsidR="005939F5" w:rsidRPr="00884B5D">
              <w:rPr>
                <w:rStyle w:val="-"/>
                <w:rFonts w:ascii="Tahoma" w:hAnsi="Tahoma"/>
                <w:noProof/>
              </w:rPr>
              <w:t>Article 14: TECHNICAL TENDER SUB-FOLDER</w:t>
            </w:r>
            <w:r w:rsidR="005939F5">
              <w:rPr>
                <w:noProof/>
                <w:webHidden/>
              </w:rPr>
              <w:tab/>
            </w:r>
            <w:r w:rsidR="005939F5">
              <w:rPr>
                <w:noProof/>
                <w:webHidden/>
              </w:rPr>
              <w:fldChar w:fldCharType="begin"/>
            </w:r>
            <w:r w:rsidR="005939F5">
              <w:rPr>
                <w:noProof/>
                <w:webHidden/>
              </w:rPr>
              <w:instrText xml:space="preserve"> PAGEREF _Toc44405134 \h </w:instrText>
            </w:r>
            <w:r w:rsidR="005939F5">
              <w:rPr>
                <w:noProof/>
                <w:webHidden/>
              </w:rPr>
            </w:r>
            <w:r w:rsidR="005939F5">
              <w:rPr>
                <w:noProof/>
                <w:webHidden/>
              </w:rPr>
              <w:fldChar w:fldCharType="separate"/>
            </w:r>
            <w:r w:rsidR="005939F5">
              <w:rPr>
                <w:noProof/>
                <w:webHidden/>
              </w:rPr>
              <w:t>17</w:t>
            </w:r>
            <w:r w:rsidR="005939F5">
              <w:rPr>
                <w:noProof/>
                <w:webHidden/>
              </w:rPr>
              <w:fldChar w:fldCharType="end"/>
            </w:r>
          </w:hyperlink>
        </w:p>
        <w:p w14:paraId="30E2A131" w14:textId="77777777" w:rsidR="005939F5" w:rsidRDefault="003D331E">
          <w:pPr>
            <w:pStyle w:val="24"/>
            <w:rPr>
              <w:rFonts w:asciiTheme="minorHAnsi" w:eastAsiaTheme="minorEastAsia" w:hAnsiTheme="minorHAnsi" w:cstheme="minorBidi"/>
              <w:b w:val="0"/>
              <w:bCs w:val="0"/>
              <w:noProof/>
              <w:sz w:val="22"/>
              <w:szCs w:val="22"/>
              <w:lang w:eastAsia="en-GB"/>
            </w:rPr>
          </w:pPr>
          <w:hyperlink w:anchor="_Toc44405135" w:history="1">
            <w:r w:rsidR="005939F5" w:rsidRPr="00884B5D">
              <w:rPr>
                <w:rStyle w:val="-"/>
                <w:rFonts w:ascii="Tahoma" w:hAnsi="Tahoma"/>
                <w:noProof/>
              </w:rPr>
              <w:t>Article 15: TECHNICAL TENDER SUB-FOLDER</w:t>
            </w:r>
            <w:r w:rsidR="005939F5">
              <w:rPr>
                <w:noProof/>
                <w:webHidden/>
              </w:rPr>
              <w:tab/>
            </w:r>
            <w:r w:rsidR="005939F5">
              <w:rPr>
                <w:noProof/>
                <w:webHidden/>
              </w:rPr>
              <w:fldChar w:fldCharType="begin"/>
            </w:r>
            <w:r w:rsidR="005939F5">
              <w:rPr>
                <w:noProof/>
                <w:webHidden/>
              </w:rPr>
              <w:instrText xml:space="preserve"> PAGEREF _Toc44405135 \h </w:instrText>
            </w:r>
            <w:r w:rsidR="005939F5">
              <w:rPr>
                <w:noProof/>
                <w:webHidden/>
              </w:rPr>
            </w:r>
            <w:r w:rsidR="005939F5">
              <w:rPr>
                <w:noProof/>
                <w:webHidden/>
              </w:rPr>
              <w:fldChar w:fldCharType="separate"/>
            </w:r>
            <w:r w:rsidR="005939F5">
              <w:rPr>
                <w:noProof/>
                <w:webHidden/>
              </w:rPr>
              <w:t>17</w:t>
            </w:r>
            <w:r w:rsidR="005939F5">
              <w:rPr>
                <w:noProof/>
                <w:webHidden/>
              </w:rPr>
              <w:fldChar w:fldCharType="end"/>
            </w:r>
          </w:hyperlink>
        </w:p>
        <w:p w14:paraId="014EB0F7" w14:textId="77777777" w:rsidR="005939F5" w:rsidRDefault="003D331E">
          <w:pPr>
            <w:pStyle w:val="17"/>
            <w:tabs>
              <w:tab w:val="right" w:leader="dot" w:pos="9771"/>
            </w:tabs>
            <w:rPr>
              <w:rFonts w:asciiTheme="minorHAnsi" w:eastAsiaTheme="minorEastAsia" w:hAnsiTheme="minorHAnsi" w:cstheme="minorBidi"/>
              <w:b w:val="0"/>
              <w:bCs w:val="0"/>
              <w:i w:val="0"/>
              <w:iCs w:val="0"/>
              <w:noProof/>
              <w:sz w:val="22"/>
              <w:szCs w:val="22"/>
              <w:lang w:eastAsia="en-GB"/>
            </w:rPr>
          </w:pPr>
          <w:hyperlink w:anchor="_Toc44405136" w:history="1">
            <w:r w:rsidR="005939F5" w:rsidRPr="00884B5D">
              <w:rPr>
                <w:rStyle w:val="-"/>
                <w:rFonts w:ascii="Tahoma" w:hAnsi="Tahoma"/>
                <w:noProof/>
              </w:rPr>
              <w:t>CHAPTER III</w:t>
            </w:r>
            <w:r w:rsidR="005939F5">
              <w:rPr>
                <w:noProof/>
                <w:webHidden/>
              </w:rPr>
              <w:tab/>
            </w:r>
            <w:r w:rsidR="005939F5">
              <w:rPr>
                <w:noProof/>
                <w:webHidden/>
              </w:rPr>
              <w:fldChar w:fldCharType="begin"/>
            </w:r>
            <w:r w:rsidR="005939F5">
              <w:rPr>
                <w:noProof/>
                <w:webHidden/>
              </w:rPr>
              <w:instrText xml:space="preserve"> PAGEREF _Toc44405136 \h </w:instrText>
            </w:r>
            <w:r w:rsidR="005939F5">
              <w:rPr>
                <w:noProof/>
                <w:webHidden/>
              </w:rPr>
            </w:r>
            <w:r w:rsidR="005939F5">
              <w:rPr>
                <w:noProof/>
                <w:webHidden/>
              </w:rPr>
              <w:fldChar w:fldCharType="separate"/>
            </w:r>
            <w:r w:rsidR="005939F5">
              <w:rPr>
                <w:noProof/>
                <w:webHidden/>
              </w:rPr>
              <w:t>17</w:t>
            </w:r>
            <w:r w:rsidR="005939F5">
              <w:rPr>
                <w:noProof/>
                <w:webHidden/>
              </w:rPr>
              <w:fldChar w:fldCharType="end"/>
            </w:r>
          </w:hyperlink>
        </w:p>
        <w:p w14:paraId="42E7B73E" w14:textId="77777777" w:rsidR="005939F5" w:rsidRDefault="003D331E">
          <w:pPr>
            <w:pStyle w:val="24"/>
            <w:rPr>
              <w:rFonts w:asciiTheme="minorHAnsi" w:eastAsiaTheme="minorEastAsia" w:hAnsiTheme="minorHAnsi" w:cstheme="minorBidi"/>
              <w:b w:val="0"/>
              <w:bCs w:val="0"/>
              <w:noProof/>
              <w:sz w:val="22"/>
              <w:szCs w:val="22"/>
              <w:lang w:eastAsia="en-GB"/>
            </w:rPr>
          </w:pPr>
          <w:hyperlink w:anchor="_Toc44405137" w:history="1">
            <w:r w:rsidR="005939F5" w:rsidRPr="00884B5D">
              <w:rPr>
                <w:rStyle w:val="-"/>
                <w:rFonts w:ascii="Tahoma" w:hAnsi="Tahoma"/>
                <w:noProof/>
              </w:rPr>
              <w:t>Article 16: Supply implementation deadline - Breach of supply implementation terms - Penalties</w:t>
            </w:r>
            <w:r w:rsidR="005939F5">
              <w:rPr>
                <w:noProof/>
                <w:webHidden/>
              </w:rPr>
              <w:tab/>
            </w:r>
            <w:r w:rsidR="005939F5">
              <w:rPr>
                <w:noProof/>
                <w:webHidden/>
              </w:rPr>
              <w:fldChar w:fldCharType="begin"/>
            </w:r>
            <w:r w:rsidR="005939F5">
              <w:rPr>
                <w:noProof/>
                <w:webHidden/>
              </w:rPr>
              <w:instrText xml:space="preserve"> PAGEREF _Toc44405137 \h </w:instrText>
            </w:r>
            <w:r w:rsidR="005939F5">
              <w:rPr>
                <w:noProof/>
                <w:webHidden/>
              </w:rPr>
            </w:r>
            <w:r w:rsidR="005939F5">
              <w:rPr>
                <w:noProof/>
                <w:webHidden/>
              </w:rPr>
              <w:fldChar w:fldCharType="separate"/>
            </w:r>
            <w:r w:rsidR="005939F5">
              <w:rPr>
                <w:noProof/>
                <w:webHidden/>
              </w:rPr>
              <w:t>17</w:t>
            </w:r>
            <w:r w:rsidR="005939F5">
              <w:rPr>
                <w:noProof/>
                <w:webHidden/>
              </w:rPr>
              <w:fldChar w:fldCharType="end"/>
            </w:r>
          </w:hyperlink>
        </w:p>
        <w:p w14:paraId="4E6D9240" w14:textId="77777777" w:rsidR="005939F5" w:rsidRDefault="003D331E">
          <w:pPr>
            <w:pStyle w:val="24"/>
            <w:rPr>
              <w:rFonts w:asciiTheme="minorHAnsi" w:eastAsiaTheme="minorEastAsia" w:hAnsiTheme="minorHAnsi" w:cstheme="minorBidi"/>
              <w:b w:val="0"/>
              <w:bCs w:val="0"/>
              <w:noProof/>
              <w:sz w:val="22"/>
              <w:szCs w:val="22"/>
              <w:lang w:eastAsia="en-GB"/>
            </w:rPr>
          </w:pPr>
          <w:hyperlink w:anchor="_Toc44405138" w:history="1">
            <w:r w:rsidR="005939F5" w:rsidRPr="00884B5D">
              <w:rPr>
                <w:rStyle w:val="-"/>
                <w:rFonts w:ascii="Tahoma" w:hAnsi="Tahoma"/>
                <w:noProof/>
              </w:rPr>
              <w:t>Article 17: Award criterion - Nomination of Contractor</w:t>
            </w:r>
            <w:r w:rsidR="005939F5">
              <w:rPr>
                <w:noProof/>
                <w:webHidden/>
              </w:rPr>
              <w:tab/>
            </w:r>
            <w:r w:rsidR="005939F5">
              <w:rPr>
                <w:noProof/>
                <w:webHidden/>
              </w:rPr>
              <w:fldChar w:fldCharType="begin"/>
            </w:r>
            <w:r w:rsidR="005939F5">
              <w:rPr>
                <w:noProof/>
                <w:webHidden/>
              </w:rPr>
              <w:instrText xml:space="preserve"> PAGEREF _Toc44405138 \h </w:instrText>
            </w:r>
            <w:r w:rsidR="005939F5">
              <w:rPr>
                <w:noProof/>
                <w:webHidden/>
              </w:rPr>
            </w:r>
            <w:r w:rsidR="005939F5">
              <w:rPr>
                <w:noProof/>
                <w:webHidden/>
              </w:rPr>
              <w:fldChar w:fldCharType="separate"/>
            </w:r>
            <w:r w:rsidR="005939F5">
              <w:rPr>
                <w:noProof/>
                <w:webHidden/>
              </w:rPr>
              <w:t>18</w:t>
            </w:r>
            <w:r w:rsidR="005939F5">
              <w:rPr>
                <w:noProof/>
                <w:webHidden/>
              </w:rPr>
              <w:fldChar w:fldCharType="end"/>
            </w:r>
          </w:hyperlink>
        </w:p>
        <w:p w14:paraId="5C90868D" w14:textId="77777777" w:rsidR="005939F5" w:rsidRDefault="003D331E">
          <w:pPr>
            <w:pStyle w:val="24"/>
            <w:rPr>
              <w:rFonts w:asciiTheme="minorHAnsi" w:eastAsiaTheme="minorEastAsia" w:hAnsiTheme="minorHAnsi" w:cstheme="minorBidi"/>
              <w:b w:val="0"/>
              <w:bCs w:val="0"/>
              <w:noProof/>
              <w:sz w:val="22"/>
              <w:szCs w:val="22"/>
              <w:lang w:eastAsia="en-GB"/>
            </w:rPr>
          </w:pPr>
          <w:hyperlink w:anchor="_Toc44405139" w:history="1">
            <w:r w:rsidR="005939F5" w:rsidRPr="00884B5D">
              <w:rPr>
                <w:rStyle w:val="-"/>
                <w:rFonts w:ascii="Tahoma" w:hAnsi="Tahoma"/>
                <w:noProof/>
              </w:rPr>
              <w:t>Article 18: Guarantee letters/bonds</w:t>
            </w:r>
            <w:r w:rsidR="005939F5">
              <w:rPr>
                <w:noProof/>
                <w:webHidden/>
              </w:rPr>
              <w:tab/>
            </w:r>
            <w:r w:rsidR="005939F5">
              <w:rPr>
                <w:noProof/>
                <w:webHidden/>
              </w:rPr>
              <w:fldChar w:fldCharType="begin"/>
            </w:r>
            <w:r w:rsidR="005939F5">
              <w:rPr>
                <w:noProof/>
                <w:webHidden/>
              </w:rPr>
              <w:instrText xml:space="preserve"> PAGEREF _Toc44405139 \h </w:instrText>
            </w:r>
            <w:r w:rsidR="005939F5">
              <w:rPr>
                <w:noProof/>
                <w:webHidden/>
              </w:rPr>
            </w:r>
            <w:r w:rsidR="005939F5">
              <w:rPr>
                <w:noProof/>
                <w:webHidden/>
              </w:rPr>
              <w:fldChar w:fldCharType="separate"/>
            </w:r>
            <w:r w:rsidR="005939F5">
              <w:rPr>
                <w:noProof/>
                <w:webHidden/>
              </w:rPr>
              <w:t>18</w:t>
            </w:r>
            <w:r w:rsidR="005939F5">
              <w:rPr>
                <w:noProof/>
                <w:webHidden/>
              </w:rPr>
              <w:fldChar w:fldCharType="end"/>
            </w:r>
          </w:hyperlink>
        </w:p>
        <w:p w14:paraId="2F86BF3E" w14:textId="77777777" w:rsidR="005939F5" w:rsidRDefault="003D331E">
          <w:pPr>
            <w:pStyle w:val="24"/>
            <w:rPr>
              <w:rFonts w:asciiTheme="minorHAnsi" w:eastAsiaTheme="minorEastAsia" w:hAnsiTheme="minorHAnsi" w:cstheme="minorBidi"/>
              <w:b w:val="0"/>
              <w:bCs w:val="0"/>
              <w:noProof/>
              <w:sz w:val="22"/>
              <w:szCs w:val="22"/>
              <w:lang w:eastAsia="en-GB"/>
            </w:rPr>
          </w:pPr>
          <w:hyperlink w:anchor="_Toc44405140" w:history="1">
            <w:r w:rsidR="005939F5" w:rsidRPr="00884B5D">
              <w:rPr>
                <w:rStyle w:val="-"/>
                <w:rFonts w:ascii="Tahoma" w:hAnsi="Tahoma"/>
                <w:noProof/>
              </w:rPr>
              <w:t>Article 19: Tender validity period</w:t>
            </w:r>
            <w:r w:rsidR="005939F5">
              <w:rPr>
                <w:noProof/>
                <w:webHidden/>
              </w:rPr>
              <w:tab/>
            </w:r>
            <w:r w:rsidR="005939F5">
              <w:rPr>
                <w:noProof/>
                <w:webHidden/>
              </w:rPr>
              <w:fldChar w:fldCharType="begin"/>
            </w:r>
            <w:r w:rsidR="005939F5">
              <w:rPr>
                <w:noProof/>
                <w:webHidden/>
              </w:rPr>
              <w:instrText xml:space="preserve"> PAGEREF _Toc44405140 \h </w:instrText>
            </w:r>
            <w:r w:rsidR="005939F5">
              <w:rPr>
                <w:noProof/>
                <w:webHidden/>
              </w:rPr>
            </w:r>
            <w:r w:rsidR="005939F5">
              <w:rPr>
                <w:noProof/>
                <w:webHidden/>
              </w:rPr>
              <w:fldChar w:fldCharType="separate"/>
            </w:r>
            <w:r w:rsidR="005939F5">
              <w:rPr>
                <w:noProof/>
                <w:webHidden/>
              </w:rPr>
              <w:t>20</w:t>
            </w:r>
            <w:r w:rsidR="005939F5">
              <w:rPr>
                <w:noProof/>
                <w:webHidden/>
              </w:rPr>
              <w:fldChar w:fldCharType="end"/>
            </w:r>
          </w:hyperlink>
        </w:p>
        <w:p w14:paraId="5F637634" w14:textId="77777777" w:rsidR="005939F5" w:rsidRDefault="003D331E">
          <w:pPr>
            <w:pStyle w:val="24"/>
            <w:rPr>
              <w:rFonts w:asciiTheme="minorHAnsi" w:eastAsiaTheme="minorEastAsia" w:hAnsiTheme="minorHAnsi" w:cstheme="minorBidi"/>
              <w:b w:val="0"/>
              <w:bCs w:val="0"/>
              <w:noProof/>
              <w:sz w:val="22"/>
              <w:szCs w:val="22"/>
              <w:lang w:eastAsia="en-GB"/>
            </w:rPr>
          </w:pPr>
          <w:hyperlink w:anchor="_Toc44405141" w:history="1">
            <w:r w:rsidR="005939F5" w:rsidRPr="00884B5D">
              <w:rPr>
                <w:rStyle w:val="-"/>
                <w:rFonts w:ascii="Tahoma" w:hAnsi="Tahoma"/>
                <w:noProof/>
              </w:rPr>
              <w:t>Article 20: Award - Signing of Contract</w:t>
            </w:r>
            <w:r w:rsidR="005939F5">
              <w:rPr>
                <w:noProof/>
                <w:webHidden/>
              </w:rPr>
              <w:tab/>
            </w:r>
            <w:r w:rsidR="005939F5">
              <w:rPr>
                <w:noProof/>
                <w:webHidden/>
              </w:rPr>
              <w:fldChar w:fldCharType="begin"/>
            </w:r>
            <w:r w:rsidR="005939F5">
              <w:rPr>
                <w:noProof/>
                <w:webHidden/>
              </w:rPr>
              <w:instrText xml:space="preserve"> PAGEREF _Toc44405141 \h </w:instrText>
            </w:r>
            <w:r w:rsidR="005939F5">
              <w:rPr>
                <w:noProof/>
                <w:webHidden/>
              </w:rPr>
            </w:r>
            <w:r w:rsidR="005939F5">
              <w:rPr>
                <w:noProof/>
                <w:webHidden/>
              </w:rPr>
              <w:fldChar w:fldCharType="separate"/>
            </w:r>
            <w:r w:rsidR="005939F5">
              <w:rPr>
                <w:noProof/>
                <w:webHidden/>
              </w:rPr>
              <w:t>20</w:t>
            </w:r>
            <w:r w:rsidR="005939F5">
              <w:rPr>
                <w:noProof/>
                <w:webHidden/>
              </w:rPr>
              <w:fldChar w:fldCharType="end"/>
            </w:r>
          </w:hyperlink>
        </w:p>
        <w:p w14:paraId="05BA8A14" w14:textId="77777777" w:rsidR="005939F5" w:rsidRDefault="003D331E">
          <w:pPr>
            <w:pStyle w:val="17"/>
            <w:tabs>
              <w:tab w:val="right" w:leader="dot" w:pos="9771"/>
            </w:tabs>
            <w:rPr>
              <w:rFonts w:asciiTheme="minorHAnsi" w:eastAsiaTheme="minorEastAsia" w:hAnsiTheme="minorHAnsi" w:cstheme="minorBidi"/>
              <w:b w:val="0"/>
              <w:bCs w:val="0"/>
              <w:i w:val="0"/>
              <w:iCs w:val="0"/>
              <w:noProof/>
              <w:sz w:val="22"/>
              <w:szCs w:val="22"/>
              <w:lang w:eastAsia="en-GB"/>
            </w:rPr>
          </w:pPr>
          <w:hyperlink w:anchor="_Toc44405142" w:history="1">
            <w:r w:rsidR="005939F5" w:rsidRPr="00884B5D">
              <w:rPr>
                <w:rStyle w:val="-"/>
                <w:rFonts w:ascii="Tahoma" w:hAnsi="Tahoma"/>
                <w:noProof/>
              </w:rPr>
              <w:t>CHAPTER IV</w:t>
            </w:r>
            <w:r w:rsidR="005939F5">
              <w:rPr>
                <w:noProof/>
                <w:webHidden/>
              </w:rPr>
              <w:tab/>
            </w:r>
            <w:r w:rsidR="005939F5">
              <w:rPr>
                <w:noProof/>
                <w:webHidden/>
              </w:rPr>
              <w:fldChar w:fldCharType="begin"/>
            </w:r>
            <w:r w:rsidR="005939F5">
              <w:rPr>
                <w:noProof/>
                <w:webHidden/>
              </w:rPr>
              <w:instrText xml:space="preserve"> PAGEREF _Toc44405142 \h </w:instrText>
            </w:r>
            <w:r w:rsidR="005939F5">
              <w:rPr>
                <w:noProof/>
                <w:webHidden/>
              </w:rPr>
            </w:r>
            <w:r w:rsidR="005939F5">
              <w:rPr>
                <w:noProof/>
                <w:webHidden/>
              </w:rPr>
              <w:fldChar w:fldCharType="separate"/>
            </w:r>
            <w:r w:rsidR="005939F5">
              <w:rPr>
                <w:noProof/>
                <w:webHidden/>
              </w:rPr>
              <w:t>21</w:t>
            </w:r>
            <w:r w:rsidR="005939F5">
              <w:rPr>
                <w:noProof/>
                <w:webHidden/>
              </w:rPr>
              <w:fldChar w:fldCharType="end"/>
            </w:r>
          </w:hyperlink>
        </w:p>
        <w:p w14:paraId="604FC4EE" w14:textId="77777777" w:rsidR="005939F5" w:rsidRDefault="003D331E">
          <w:pPr>
            <w:pStyle w:val="24"/>
            <w:rPr>
              <w:rFonts w:asciiTheme="minorHAnsi" w:eastAsiaTheme="minorEastAsia" w:hAnsiTheme="minorHAnsi" w:cstheme="minorBidi"/>
              <w:b w:val="0"/>
              <w:bCs w:val="0"/>
              <w:noProof/>
              <w:sz w:val="22"/>
              <w:szCs w:val="22"/>
              <w:lang w:eastAsia="en-GB"/>
            </w:rPr>
          </w:pPr>
          <w:hyperlink w:anchor="_Toc44405143" w:history="1">
            <w:r w:rsidR="005939F5" w:rsidRPr="00884B5D">
              <w:rPr>
                <w:rStyle w:val="-"/>
                <w:rFonts w:ascii="Tahoma" w:hAnsi="Tahoma"/>
                <w:noProof/>
              </w:rPr>
              <w:t>Article 21: Contractor’s obligations - Miscellaneous provisions</w:t>
            </w:r>
            <w:r w:rsidR="005939F5">
              <w:rPr>
                <w:noProof/>
                <w:webHidden/>
              </w:rPr>
              <w:tab/>
            </w:r>
            <w:r w:rsidR="005939F5">
              <w:rPr>
                <w:noProof/>
                <w:webHidden/>
              </w:rPr>
              <w:fldChar w:fldCharType="begin"/>
            </w:r>
            <w:r w:rsidR="005939F5">
              <w:rPr>
                <w:noProof/>
                <w:webHidden/>
              </w:rPr>
              <w:instrText xml:space="preserve"> PAGEREF _Toc44405143 \h </w:instrText>
            </w:r>
            <w:r w:rsidR="005939F5">
              <w:rPr>
                <w:noProof/>
                <w:webHidden/>
              </w:rPr>
            </w:r>
            <w:r w:rsidR="005939F5">
              <w:rPr>
                <w:noProof/>
                <w:webHidden/>
              </w:rPr>
              <w:fldChar w:fldCharType="separate"/>
            </w:r>
            <w:r w:rsidR="005939F5">
              <w:rPr>
                <w:noProof/>
                <w:webHidden/>
              </w:rPr>
              <w:t>21</w:t>
            </w:r>
            <w:r w:rsidR="005939F5">
              <w:rPr>
                <w:noProof/>
                <w:webHidden/>
              </w:rPr>
              <w:fldChar w:fldCharType="end"/>
            </w:r>
          </w:hyperlink>
        </w:p>
        <w:p w14:paraId="6F42C9FB" w14:textId="77777777" w:rsidR="005939F5" w:rsidRDefault="003D331E">
          <w:pPr>
            <w:pStyle w:val="24"/>
            <w:rPr>
              <w:rFonts w:asciiTheme="minorHAnsi" w:eastAsiaTheme="minorEastAsia" w:hAnsiTheme="minorHAnsi" w:cstheme="minorBidi"/>
              <w:b w:val="0"/>
              <w:bCs w:val="0"/>
              <w:noProof/>
              <w:sz w:val="22"/>
              <w:szCs w:val="22"/>
              <w:lang w:eastAsia="en-GB"/>
            </w:rPr>
          </w:pPr>
          <w:hyperlink w:anchor="_Toc44405144" w:history="1">
            <w:r w:rsidR="005939F5" w:rsidRPr="00884B5D">
              <w:rPr>
                <w:rStyle w:val="-"/>
                <w:rFonts w:ascii="Verdana" w:hAnsi="Verdana"/>
                <w:noProof/>
              </w:rPr>
              <w:t>Article 22: Subcontracting</w:t>
            </w:r>
            <w:r w:rsidR="005939F5">
              <w:rPr>
                <w:noProof/>
                <w:webHidden/>
              </w:rPr>
              <w:tab/>
            </w:r>
            <w:r w:rsidR="005939F5">
              <w:rPr>
                <w:noProof/>
                <w:webHidden/>
              </w:rPr>
              <w:fldChar w:fldCharType="begin"/>
            </w:r>
            <w:r w:rsidR="005939F5">
              <w:rPr>
                <w:noProof/>
                <w:webHidden/>
              </w:rPr>
              <w:instrText xml:space="preserve"> PAGEREF _Toc44405144 \h </w:instrText>
            </w:r>
            <w:r w:rsidR="005939F5">
              <w:rPr>
                <w:noProof/>
                <w:webHidden/>
              </w:rPr>
            </w:r>
            <w:r w:rsidR="005939F5">
              <w:rPr>
                <w:noProof/>
                <w:webHidden/>
              </w:rPr>
              <w:fldChar w:fldCharType="separate"/>
            </w:r>
            <w:r w:rsidR="005939F5">
              <w:rPr>
                <w:noProof/>
                <w:webHidden/>
              </w:rPr>
              <w:t>21</w:t>
            </w:r>
            <w:r w:rsidR="005939F5">
              <w:rPr>
                <w:noProof/>
                <w:webHidden/>
              </w:rPr>
              <w:fldChar w:fldCharType="end"/>
            </w:r>
          </w:hyperlink>
        </w:p>
        <w:p w14:paraId="704B951F" w14:textId="77777777" w:rsidR="005939F5" w:rsidRDefault="003D331E">
          <w:pPr>
            <w:pStyle w:val="24"/>
            <w:rPr>
              <w:rFonts w:asciiTheme="minorHAnsi" w:eastAsiaTheme="minorEastAsia" w:hAnsiTheme="minorHAnsi" w:cstheme="minorBidi"/>
              <w:b w:val="0"/>
              <w:bCs w:val="0"/>
              <w:noProof/>
              <w:sz w:val="22"/>
              <w:szCs w:val="22"/>
              <w:lang w:eastAsia="en-GB"/>
            </w:rPr>
          </w:pPr>
          <w:hyperlink w:anchor="_Toc44405145" w:history="1">
            <w:r w:rsidR="005939F5" w:rsidRPr="00884B5D">
              <w:rPr>
                <w:rStyle w:val="-"/>
                <w:rFonts w:ascii="Tahoma" w:hAnsi="Tahoma"/>
                <w:noProof/>
              </w:rPr>
              <w:t>ANNEX I – SPECIMEN PARTICIPATION BOND FOR THE TENDER PROCEDURE</w:t>
            </w:r>
            <w:r w:rsidR="005939F5">
              <w:rPr>
                <w:noProof/>
                <w:webHidden/>
              </w:rPr>
              <w:tab/>
            </w:r>
            <w:r w:rsidR="005939F5">
              <w:rPr>
                <w:noProof/>
                <w:webHidden/>
              </w:rPr>
              <w:fldChar w:fldCharType="begin"/>
            </w:r>
            <w:r w:rsidR="005939F5">
              <w:rPr>
                <w:noProof/>
                <w:webHidden/>
              </w:rPr>
              <w:instrText xml:space="preserve"> PAGEREF _Toc44405145 \h </w:instrText>
            </w:r>
            <w:r w:rsidR="005939F5">
              <w:rPr>
                <w:noProof/>
                <w:webHidden/>
              </w:rPr>
            </w:r>
            <w:r w:rsidR="005939F5">
              <w:rPr>
                <w:noProof/>
                <w:webHidden/>
              </w:rPr>
              <w:fldChar w:fldCharType="separate"/>
            </w:r>
            <w:r w:rsidR="005939F5">
              <w:rPr>
                <w:noProof/>
                <w:webHidden/>
              </w:rPr>
              <w:t>20</w:t>
            </w:r>
            <w:r w:rsidR="005939F5">
              <w:rPr>
                <w:noProof/>
                <w:webHidden/>
              </w:rPr>
              <w:fldChar w:fldCharType="end"/>
            </w:r>
          </w:hyperlink>
        </w:p>
        <w:p w14:paraId="1EA4B8AE" w14:textId="77777777" w:rsidR="005939F5" w:rsidRDefault="003D331E">
          <w:pPr>
            <w:pStyle w:val="24"/>
            <w:rPr>
              <w:rFonts w:asciiTheme="minorHAnsi" w:eastAsiaTheme="minorEastAsia" w:hAnsiTheme="minorHAnsi" w:cstheme="minorBidi"/>
              <w:b w:val="0"/>
              <w:bCs w:val="0"/>
              <w:noProof/>
              <w:sz w:val="22"/>
              <w:szCs w:val="22"/>
              <w:lang w:eastAsia="en-GB"/>
            </w:rPr>
          </w:pPr>
          <w:hyperlink w:anchor="_Toc44405146" w:history="1">
            <w:r w:rsidR="005939F5" w:rsidRPr="00884B5D">
              <w:rPr>
                <w:rStyle w:val="-"/>
                <w:rFonts w:ascii="Tahoma" w:hAnsi="Tahoma"/>
                <w:noProof/>
              </w:rPr>
              <w:t>ANNEX II – TECHNICAL SPECIFICATIONS</w:t>
            </w:r>
            <w:r w:rsidR="005939F5">
              <w:rPr>
                <w:noProof/>
                <w:webHidden/>
              </w:rPr>
              <w:tab/>
            </w:r>
            <w:r w:rsidR="005939F5">
              <w:rPr>
                <w:noProof/>
                <w:webHidden/>
              </w:rPr>
              <w:fldChar w:fldCharType="begin"/>
            </w:r>
            <w:r w:rsidR="005939F5">
              <w:rPr>
                <w:noProof/>
                <w:webHidden/>
              </w:rPr>
              <w:instrText xml:space="preserve"> PAGEREF _Toc44405146 \h </w:instrText>
            </w:r>
            <w:r w:rsidR="005939F5">
              <w:rPr>
                <w:noProof/>
                <w:webHidden/>
              </w:rPr>
            </w:r>
            <w:r w:rsidR="005939F5">
              <w:rPr>
                <w:noProof/>
                <w:webHidden/>
              </w:rPr>
              <w:fldChar w:fldCharType="separate"/>
            </w:r>
            <w:r w:rsidR="005939F5">
              <w:rPr>
                <w:noProof/>
                <w:webHidden/>
              </w:rPr>
              <w:t>21</w:t>
            </w:r>
            <w:r w:rsidR="005939F5">
              <w:rPr>
                <w:noProof/>
                <w:webHidden/>
              </w:rPr>
              <w:fldChar w:fldCharType="end"/>
            </w:r>
          </w:hyperlink>
        </w:p>
        <w:p w14:paraId="304DACC6" w14:textId="77777777" w:rsidR="005939F5" w:rsidRDefault="003D331E">
          <w:pPr>
            <w:pStyle w:val="24"/>
            <w:rPr>
              <w:rFonts w:asciiTheme="minorHAnsi" w:eastAsiaTheme="minorEastAsia" w:hAnsiTheme="minorHAnsi" w:cstheme="minorBidi"/>
              <w:b w:val="0"/>
              <w:bCs w:val="0"/>
              <w:noProof/>
              <w:sz w:val="22"/>
              <w:szCs w:val="22"/>
              <w:lang w:eastAsia="en-GB"/>
            </w:rPr>
          </w:pPr>
          <w:hyperlink w:anchor="_Toc44405147" w:history="1">
            <w:r w:rsidR="005939F5" w:rsidRPr="00884B5D">
              <w:rPr>
                <w:rStyle w:val="-"/>
                <w:rFonts w:ascii="Tahoma" w:hAnsi="Tahoma"/>
                <w:noProof/>
              </w:rPr>
              <w:t>ANNEX III – FINANCIAL TENDER FORM</w:t>
            </w:r>
            <w:r w:rsidR="005939F5">
              <w:rPr>
                <w:noProof/>
                <w:webHidden/>
              </w:rPr>
              <w:tab/>
            </w:r>
            <w:r w:rsidR="005939F5">
              <w:rPr>
                <w:noProof/>
                <w:webHidden/>
              </w:rPr>
              <w:fldChar w:fldCharType="begin"/>
            </w:r>
            <w:r w:rsidR="005939F5">
              <w:rPr>
                <w:noProof/>
                <w:webHidden/>
              </w:rPr>
              <w:instrText xml:space="preserve"> PAGEREF _Toc44405147 \h </w:instrText>
            </w:r>
            <w:r w:rsidR="005939F5">
              <w:rPr>
                <w:noProof/>
                <w:webHidden/>
              </w:rPr>
            </w:r>
            <w:r w:rsidR="005939F5">
              <w:rPr>
                <w:noProof/>
                <w:webHidden/>
              </w:rPr>
              <w:fldChar w:fldCharType="separate"/>
            </w:r>
            <w:r w:rsidR="005939F5">
              <w:rPr>
                <w:noProof/>
                <w:webHidden/>
              </w:rPr>
              <w:t>22</w:t>
            </w:r>
            <w:r w:rsidR="005939F5">
              <w:rPr>
                <w:noProof/>
                <w:webHidden/>
              </w:rPr>
              <w:fldChar w:fldCharType="end"/>
            </w:r>
          </w:hyperlink>
        </w:p>
        <w:p w14:paraId="2EE9FF4C" w14:textId="77777777" w:rsidR="005939F5" w:rsidRDefault="003D331E">
          <w:pPr>
            <w:pStyle w:val="24"/>
            <w:rPr>
              <w:rFonts w:asciiTheme="minorHAnsi" w:eastAsiaTheme="minorEastAsia" w:hAnsiTheme="minorHAnsi" w:cstheme="minorBidi"/>
              <w:b w:val="0"/>
              <w:bCs w:val="0"/>
              <w:noProof/>
              <w:sz w:val="22"/>
              <w:szCs w:val="22"/>
              <w:lang w:eastAsia="en-GB"/>
            </w:rPr>
          </w:pPr>
          <w:hyperlink w:anchor="_Toc44405148" w:history="1">
            <w:r w:rsidR="005939F5" w:rsidRPr="00884B5D">
              <w:rPr>
                <w:rStyle w:val="-"/>
                <w:rFonts w:ascii="Tahoma" w:hAnsi="Tahoma"/>
                <w:noProof/>
              </w:rPr>
              <w:t>ANNEX IV – DRAWINGS</w:t>
            </w:r>
            <w:r w:rsidR="005939F5">
              <w:rPr>
                <w:noProof/>
                <w:webHidden/>
              </w:rPr>
              <w:tab/>
            </w:r>
            <w:r w:rsidR="005939F5">
              <w:rPr>
                <w:noProof/>
                <w:webHidden/>
              </w:rPr>
              <w:fldChar w:fldCharType="begin"/>
            </w:r>
            <w:r w:rsidR="005939F5">
              <w:rPr>
                <w:noProof/>
                <w:webHidden/>
              </w:rPr>
              <w:instrText xml:space="preserve"> PAGEREF _Toc44405148 \h </w:instrText>
            </w:r>
            <w:r w:rsidR="005939F5">
              <w:rPr>
                <w:noProof/>
                <w:webHidden/>
              </w:rPr>
            </w:r>
            <w:r w:rsidR="005939F5">
              <w:rPr>
                <w:noProof/>
                <w:webHidden/>
              </w:rPr>
              <w:fldChar w:fldCharType="separate"/>
            </w:r>
            <w:r w:rsidR="005939F5">
              <w:rPr>
                <w:noProof/>
                <w:webHidden/>
              </w:rPr>
              <w:t>24</w:t>
            </w:r>
            <w:r w:rsidR="005939F5">
              <w:rPr>
                <w:noProof/>
                <w:webHidden/>
              </w:rPr>
              <w:fldChar w:fldCharType="end"/>
            </w:r>
          </w:hyperlink>
        </w:p>
        <w:p w14:paraId="61F3D881" w14:textId="77777777" w:rsidR="002A240E" w:rsidRPr="001A14E0" w:rsidRDefault="005C4F08" w:rsidP="001A14E0">
          <w:pPr>
            <w:tabs>
              <w:tab w:val="right" w:leader="dot" w:pos="8505"/>
            </w:tabs>
            <w:ind w:right="45"/>
            <w:jc w:val="both"/>
            <w:rPr>
              <w:rFonts w:ascii="Tahoma" w:hAnsi="Tahoma" w:cs="Tahoma"/>
              <w:sz w:val="22"/>
              <w:szCs w:val="22"/>
            </w:rPr>
          </w:pPr>
          <w:r w:rsidRPr="00D94CFC">
            <w:rPr>
              <w:rFonts w:ascii="Tahoma" w:hAnsi="Tahoma" w:cs="Tahoma"/>
              <w:bCs/>
              <w:sz w:val="22"/>
              <w:szCs w:val="22"/>
            </w:rPr>
            <w:fldChar w:fldCharType="end"/>
          </w:r>
        </w:p>
      </w:sdtContent>
    </w:sdt>
    <w:p w14:paraId="62C5BB28" w14:textId="77777777" w:rsidR="002A240E" w:rsidRPr="001A14E0" w:rsidRDefault="002A240E" w:rsidP="001A14E0">
      <w:pPr>
        <w:suppressAutoHyphens w:val="0"/>
        <w:overflowPunct/>
        <w:autoSpaceDE/>
        <w:spacing w:before="120" w:line="360" w:lineRule="auto"/>
        <w:jc w:val="both"/>
        <w:textAlignment w:val="auto"/>
        <w:rPr>
          <w:rFonts w:ascii="Tahoma" w:hAnsi="Tahoma" w:cs="Tahoma"/>
          <w:sz w:val="22"/>
          <w:szCs w:val="22"/>
        </w:rPr>
      </w:pPr>
    </w:p>
    <w:p w14:paraId="56A9D5C1" w14:textId="77777777" w:rsidR="00465FB3" w:rsidRPr="001A14E0" w:rsidRDefault="00465FB3" w:rsidP="001A14E0">
      <w:pPr>
        <w:suppressAutoHyphens w:val="0"/>
        <w:overflowPunct/>
        <w:autoSpaceDE/>
        <w:spacing w:before="120" w:line="360" w:lineRule="auto"/>
        <w:jc w:val="both"/>
        <w:textAlignment w:val="auto"/>
        <w:rPr>
          <w:rFonts w:ascii="Tahoma" w:hAnsi="Tahoma" w:cs="Tahoma"/>
          <w:b/>
          <w:iCs/>
          <w:sz w:val="22"/>
          <w:szCs w:val="22"/>
        </w:rPr>
      </w:pPr>
      <w:r>
        <w:br w:type="page"/>
      </w:r>
    </w:p>
    <w:p w14:paraId="4C7A405A" w14:textId="77777777" w:rsidR="00465FB3" w:rsidRPr="001A14E0" w:rsidRDefault="00465FB3" w:rsidP="001A14E0">
      <w:pPr>
        <w:pStyle w:val="1"/>
        <w:spacing w:before="120" w:line="360" w:lineRule="auto"/>
        <w:jc w:val="center"/>
        <w:rPr>
          <w:rFonts w:ascii="Tahoma" w:hAnsi="Tahoma" w:cs="Tahoma"/>
          <w:sz w:val="22"/>
          <w:szCs w:val="22"/>
        </w:rPr>
      </w:pPr>
      <w:bookmarkStart w:id="0" w:name="_Toc44405119"/>
      <w:r>
        <w:rPr>
          <w:rFonts w:ascii="Tahoma" w:hAnsi="Tahoma"/>
          <w:sz w:val="22"/>
          <w:szCs w:val="22"/>
        </w:rPr>
        <w:lastRenderedPageBreak/>
        <w:t>CHAPTER I</w:t>
      </w:r>
      <w:bookmarkEnd w:id="0"/>
    </w:p>
    <w:p w14:paraId="0903A47A" w14:textId="77777777" w:rsidR="00465FB3" w:rsidRPr="001A14E0" w:rsidRDefault="004E2123" w:rsidP="001A14E0">
      <w:pPr>
        <w:pStyle w:val="2"/>
        <w:spacing w:before="120" w:line="360" w:lineRule="auto"/>
        <w:ind w:left="426" w:hanging="1134"/>
        <w:jc w:val="both"/>
        <w:rPr>
          <w:rFonts w:ascii="Tahoma" w:hAnsi="Tahoma" w:cs="Tahoma"/>
          <w:sz w:val="22"/>
          <w:szCs w:val="22"/>
        </w:rPr>
      </w:pPr>
      <w:r>
        <w:rPr>
          <w:rFonts w:ascii="Tahoma" w:hAnsi="Tahoma"/>
          <w:sz w:val="22"/>
          <w:szCs w:val="22"/>
        </w:rPr>
        <w:tab/>
      </w:r>
      <w:bookmarkStart w:id="1" w:name="_Toc486422285"/>
      <w:bookmarkStart w:id="2" w:name="_Toc44405120"/>
      <w:r>
        <w:rPr>
          <w:rFonts w:ascii="Tahoma" w:hAnsi="Tahoma"/>
          <w:sz w:val="22"/>
          <w:szCs w:val="22"/>
        </w:rPr>
        <w:t>Article 1</w:t>
      </w:r>
      <w:proofErr w:type="gramStart"/>
      <w:r>
        <w:rPr>
          <w:rFonts w:ascii="Tahoma" w:hAnsi="Tahoma"/>
          <w:sz w:val="22"/>
          <w:szCs w:val="22"/>
        </w:rPr>
        <w:t>:</w:t>
      </w:r>
      <w:bookmarkEnd w:id="1"/>
      <w:r>
        <w:rPr>
          <w:rFonts w:ascii="Tahoma" w:hAnsi="Tahoma"/>
          <w:sz w:val="22"/>
          <w:szCs w:val="22"/>
        </w:rPr>
        <w:t>Definitions</w:t>
      </w:r>
      <w:bookmarkEnd w:id="2"/>
      <w:proofErr w:type="gramEnd"/>
    </w:p>
    <w:p w14:paraId="6BC97F62" w14:textId="77777777" w:rsidR="0030546B" w:rsidRPr="001A14E0" w:rsidRDefault="0030546B" w:rsidP="004E2123">
      <w:pPr>
        <w:pStyle w:val="afd"/>
        <w:numPr>
          <w:ilvl w:val="1"/>
          <w:numId w:val="3"/>
        </w:numPr>
        <w:spacing w:before="120" w:line="360" w:lineRule="auto"/>
        <w:ind w:left="709" w:hanging="567"/>
        <w:jc w:val="both"/>
        <w:rPr>
          <w:rFonts w:ascii="Tahoma" w:hAnsi="Tahoma" w:cs="Tahoma"/>
          <w:sz w:val="22"/>
          <w:szCs w:val="22"/>
        </w:rPr>
      </w:pPr>
      <w:r>
        <w:rPr>
          <w:rFonts w:ascii="Tahoma" w:hAnsi="Tahoma"/>
          <w:b/>
          <w:sz w:val="22"/>
          <w:szCs w:val="22"/>
        </w:rPr>
        <w:t>“Contractor or Supplier”</w:t>
      </w:r>
      <w:r>
        <w:rPr>
          <w:rFonts w:ascii="Tahoma" w:hAnsi="Tahoma"/>
          <w:sz w:val="22"/>
          <w:szCs w:val="22"/>
        </w:rPr>
        <w:t xml:space="preserve"> means</w:t>
      </w:r>
      <w:bookmarkStart w:id="3" w:name="_Hlk487646486"/>
      <w:r>
        <w:rPr>
          <w:rFonts w:ascii="Tahoma" w:hAnsi="Tahoma"/>
          <w:sz w:val="22"/>
          <w:szCs w:val="22"/>
        </w:rPr>
        <w:t xml:space="preserve"> the Enterprise (Contractor) or Joint Venture or </w:t>
      </w:r>
      <w:bookmarkEnd w:id="3"/>
      <w:r>
        <w:rPr>
          <w:rFonts w:ascii="Tahoma" w:hAnsi="Tahoma"/>
          <w:sz w:val="22"/>
          <w:szCs w:val="22"/>
        </w:rPr>
        <w:t>Bidding Consortium of Contracting Enterprises which will be selected to undertake the supply and which will conclude a relevant contract with PPA S.A.</w:t>
      </w:r>
    </w:p>
    <w:p w14:paraId="2C28D31B" w14:textId="77777777" w:rsidR="000A2687" w:rsidRPr="001A14E0" w:rsidRDefault="000A2687" w:rsidP="004E2123">
      <w:pPr>
        <w:pStyle w:val="afd"/>
        <w:numPr>
          <w:ilvl w:val="1"/>
          <w:numId w:val="3"/>
        </w:numPr>
        <w:spacing w:before="120" w:line="360" w:lineRule="auto"/>
        <w:ind w:left="709" w:hanging="567"/>
        <w:jc w:val="both"/>
        <w:textAlignment w:val="auto"/>
        <w:rPr>
          <w:rFonts w:ascii="Tahoma" w:hAnsi="Tahoma" w:cs="Tahoma"/>
          <w:sz w:val="22"/>
          <w:szCs w:val="22"/>
        </w:rPr>
      </w:pPr>
      <w:bookmarkStart w:id="4" w:name="_Hlk487634774"/>
      <w:r>
        <w:rPr>
          <w:rFonts w:ascii="Tahoma" w:hAnsi="Tahoma"/>
          <w:b/>
          <w:sz w:val="22"/>
          <w:szCs w:val="22"/>
        </w:rPr>
        <w:t>“Acceptable Institution”</w:t>
      </w:r>
      <w:r>
        <w:rPr>
          <w:rFonts w:ascii="Tahoma" w:hAnsi="Tahoma"/>
          <w:sz w:val="22"/>
          <w:szCs w:val="22"/>
        </w:rPr>
        <w:t xml:space="preserve"> means a credit or financial institution or insurance undertaking within the meaning of Article 14(1)(b) and (c) of Law 4364/2016 operating lawfully in an EU, EEA, OECD or Financial Action Task Force (FATF) country which is entitled under the applicable provisions to do so, or in a country with a credit rating for long-term investments of at least A (or equivalent) or higher than at least two of the rating’s Moody’s, Standard &amp; Poor’s or Fitch. </w:t>
      </w:r>
    </w:p>
    <w:p w14:paraId="35377A11" w14:textId="77777777" w:rsidR="00E321C6" w:rsidRPr="001A14E0" w:rsidRDefault="00A23989" w:rsidP="004E2123">
      <w:pPr>
        <w:pStyle w:val="afd"/>
        <w:numPr>
          <w:ilvl w:val="1"/>
          <w:numId w:val="3"/>
        </w:numPr>
        <w:spacing w:before="120" w:line="360" w:lineRule="auto"/>
        <w:ind w:left="709" w:hanging="567"/>
        <w:jc w:val="both"/>
        <w:textAlignment w:val="auto"/>
        <w:rPr>
          <w:rFonts w:ascii="Tahoma" w:hAnsi="Tahoma" w:cs="Tahoma"/>
          <w:sz w:val="22"/>
          <w:szCs w:val="22"/>
        </w:rPr>
      </w:pPr>
      <w:r>
        <w:rPr>
          <w:rFonts w:ascii="Tahoma" w:hAnsi="Tahoma"/>
          <w:b/>
          <w:sz w:val="22"/>
          <w:szCs w:val="22"/>
        </w:rPr>
        <w:t xml:space="preserve">“Decision-maker” </w:t>
      </w:r>
      <w:r>
        <w:rPr>
          <w:rFonts w:ascii="Tahoma" w:hAnsi="Tahoma"/>
          <w:sz w:val="22"/>
          <w:szCs w:val="22"/>
        </w:rPr>
        <w:t xml:space="preserve">means the competent body of PPA S.A. from time to time. </w:t>
      </w:r>
    </w:p>
    <w:bookmarkEnd w:id="4"/>
    <w:p w14:paraId="2C52AE0D" w14:textId="77777777" w:rsidR="00C078E6" w:rsidRPr="001A14E0" w:rsidRDefault="00C078E6" w:rsidP="004E2123">
      <w:pPr>
        <w:pStyle w:val="afd"/>
        <w:numPr>
          <w:ilvl w:val="1"/>
          <w:numId w:val="3"/>
        </w:numPr>
        <w:spacing w:before="120" w:line="360" w:lineRule="auto"/>
        <w:ind w:left="709" w:hanging="567"/>
        <w:jc w:val="both"/>
        <w:rPr>
          <w:rFonts w:ascii="Tahoma" w:hAnsi="Tahoma" w:cs="Tahoma"/>
          <w:sz w:val="22"/>
          <w:szCs w:val="22"/>
        </w:rPr>
      </w:pPr>
      <w:r>
        <w:rPr>
          <w:rFonts w:ascii="Tahoma" w:hAnsi="Tahoma"/>
          <w:b/>
          <w:sz w:val="22"/>
          <w:szCs w:val="22"/>
        </w:rPr>
        <w:t>“Tender Procedure”</w:t>
      </w:r>
      <w:r>
        <w:rPr>
          <w:rFonts w:ascii="Tahoma" w:hAnsi="Tahoma"/>
          <w:sz w:val="22"/>
          <w:szCs w:val="22"/>
        </w:rPr>
        <w:t xml:space="preserve"> means this tendering process.</w:t>
      </w:r>
    </w:p>
    <w:p w14:paraId="7AEBF452" w14:textId="77777777" w:rsidR="005D333D" w:rsidRPr="001A14E0" w:rsidRDefault="005D333D" w:rsidP="004E2123">
      <w:pPr>
        <w:pStyle w:val="afd"/>
        <w:numPr>
          <w:ilvl w:val="1"/>
          <w:numId w:val="3"/>
        </w:numPr>
        <w:spacing w:before="120" w:line="360" w:lineRule="auto"/>
        <w:ind w:left="709" w:hanging="567"/>
        <w:jc w:val="both"/>
        <w:rPr>
          <w:rFonts w:ascii="Tahoma" w:hAnsi="Tahoma" w:cs="Tahoma"/>
          <w:sz w:val="22"/>
          <w:szCs w:val="22"/>
        </w:rPr>
      </w:pPr>
      <w:r>
        <w:rPr>
          <w:rFonts w:ascii="Tahoma" w:hAnsi="Tahoma"/>
          <w:b/>
          <w:sz w:val="22"/>
          <w:szCs w:val="22"/>
        </w:rPr>
        <w:t>“Tenderer or Candidate or Bidder”</w:t>
      </w:r>
      <w:r>
        <w:rPr>
          <w:rFonts w:ascii="Tahoma" w:hAnsi="Tahoma"/>
          <w:sz w:val="22"/>
          <w:szCs w:val="22"/>
        </w:rPr>
        <w:t xml:space="preserve"> means any Contracting Enterprise or Joint Venture or Bidding Consortium of Contracting Enterprises participating in the Tender Procedure which submits a tender. </w:t>
      </w:r>
    </w:p>
    <w:p w14:paraId="4908F88E" w14:textId="77777777" w:rsidR="00670FFA" w:rsidRPr="001A14E0" w:rsidRDefault="00670FFA" w:rsidP="004E2123">
      <w:pPr>
        <w:pStyle w:val="afd"/>
        <w:numPr>
          <w:ilvl w:val="1"/>
          <w:numId w:val="3"/>
        </w:numPr>
        <w:spacing w:before="120" w:line="360" w:lineRule="auto"/>
        <w:ind w:left="709" w:hanging="567"/>
        <w:jc w:val="both"/>
        <w:textAlignment w:val="auto"/>
        <w:rPr>
          <w:rFonts w:ascii="Tahoma" w:hAnsi="Tahoma" w:cs="Tahoma"/>
          <w:sz w:val="22"/>
          <w:szCs w:val="22"/>
        </w:rPr>
      </w:pPr>
      <w:r>
        <w:rPr>
          <w:rFonts w:ascii="Tahoma" w:hAnsi="Tahoma"/>
          <w:b/>
          <w:sz w:val="22"/>
          <w:szCs w:val="22"/>
        </w:rPr>
        <w:t xml:space="preserve">“Participation Bond” </w:t>
      </w:r>
      <w:r>
        <w:rPr>
          <w:rFonts w:ascii="Tahoma" w:hAnsi="Tahoma"/>
          <w:sz w:val="22"/>
          <w:szCs w:val="22"/>
        </w:rPr>
        <w:t>has the meaning attributed to it in Article 18 hereof.</w:t>
      </w:r>
    </w:p>
    <w:p w14:paraId="783448B5" w14:textId="77777777" w:rsidR="0030546B" w:rsidRPr="001A14E0" w:rsidRDefault="0030546B" w:rsidP="004E2123">
      <w:pPr>
        <w:pStyle w:val="afd"/>
        <w:numPr>
          <w:ilvl w:val="1"/>
          <w:numId w:val="3"/>
        </w:numPr>
        <w:spacing w:before="120" w:line="360" w:lineRule="auto"/>
        <w:ind w:left="709" w:hanging="567"/>
        <w:jc w:val="both"/>
        <w:rPr>
          <w:rFonts w:ascii="Tahoma" w:hAnsi="Tahoma" w:cs="Tahoma"/>
          <w:sz w:val="22"/>
          <w:szCs w:val="22"/>
        </w:rPr>
      </w:pPr>
      <w:r>
        <w:rPr>
          <w:rFonts w:ascii="Tahoma" w:hAnsi="Tahoma"/>
          <w:b/>
          <w:sz w:val="22"/>
          <w:szCs w:val="22"/>
        </w:rPr>
        <w:t xml:space="preserve">“Interested Party” </w:t>
      </w:r>
      <w:r>
        <w:rPr>
          <w:rFonts w:ascii="Tahoma" w:hAnsi="Tahoma"/>
          <w:sz w:val="22"/>
          <w:szCs w:val="22"/>
        </w:rPr>
        <w:t xml:space="preserve">means the Contracting Enterprise or Joint Venture or Bidding Consortium of Contracting Enterprises which intends to take part in this Tender Procedure by submitting a tender. </w:t>
      </w:r>
    </w:p>
    <w:p w14:paraId="08D641E4" w14:textId="77777777" w:rsidR="0097496A" w:rsidRPr="001A14E0" w:rsidRDefault="003554FE" w:rsidP="004E2123">
      <w:pPr>
        <w:pStyle w:val="afd"/>
        <w:numPr>
          <w:ilvl w:val="1"/>
          <w:numId w:val="3"/>
        </w:numPr>
        <w:spacing w:before="120" w:line="360" w:lineRule="auto"/>
        <w:ind w:left="709" w:hanging="567"/>
        <w:jc w:val="both"/>
        <w:rPr>
          <w:rFonts w:ascii="Tahoma" w:hAnsi="Tahoma" w:cs="Tahoma"/>
          <w:sz w:val="22"/>
          <w:szCs w:val="22"/>
        </w:rPr>
      </w:pPr>
      <w:r>
        <w:rPr>
          <w:rFonts w:ascii="Tahoma" w:hAnsi="Tahoma"/>
          <w:b/>
          <w:sz w:val="22"/>
          <w:szCs w:val="22"/>
        </w:rPr>
        <w:t>“Supply”</w:t>
      </w:r>
      <w:r>
        <w:rPr>
          <w:rFonts w:ascii="Tahoma" w:hAnsi="Tahoma"/>
          <w:sz w:val="22"/>
          <w:szCs w:val="22"/>
        </w:rPr>
        <w:t xml:space="preserve"> means the supply as described in detail in Article 10 of this Tender Notice. </w:t>
      </w:r>
    </w:p>
    <w:p w14:paraId="1EAA7E4E" w14:textId="77777777" w:rsidR="00465FB3" w:rsidRPr="001A14E0" w:rsidRDefault="00D75650" w:rsidP="004E2123">
      <w:pPr>
        <w:pStyle w:val="afd"/>
        <w:numPr>
          <w:ilvl w:val="1"/>
          <w:numId w:val="3"/>
        </w:numPr>
        <w:spacing w:before="120" w:line="360" w:lineRule="auto"/>
        <w:ind w:left="709" w:hanging="567"/>
        <w:jc w:val="both"/>
        <w:rPr>
          <w:rFonts w:ascii="Tahoma" w:hAnsi="Tahoma" w:cs="Tahoma"/>
          <w:sz w:val="22"/>
          <w:szCs w:val="22"/>
        </w:rPr>
      </w:pPr>
      <w:r>
        <w:rPr>
          <w:rFonts w:ascii="Tahoma" w:hAnsi="Tahoma"/>
          <w:b/>
          <w:sz w:val="22"/>
          <w:szCs w:val="22"/>
        </w:rPr>
        <w:t>“</w:t>
      </w:r>
      <w:proofErr w:type="spellStart"/>
      <w:r>
        <w:rPr>
          <w:rFonts w:ascii="Tahoma" w:hAnsi="Tahoma"/>
          <w:b/>
          <w:sz w:val="22"/>
          <w:szCs w:val="22"/>
        </w:rPr>
        <w:t>Procuror</w:t>
      </w:r>
      <w:proofErr w:type="spellEnd"/>
      <w:r>
        <w:rPr>
          <w:rFonts w:ascii="Tahoma" w:hAnsi="Tahoma"/>
          <w:b/>
          <w:sz w:val="22"/>
          <w:szCs w:val="22"/>
        </w:rPr>
        <w:t>/Awarding Authority”</w:t>
      </w:r>
      <w:r>
        <w:rPr>
          <w:rFonts w:ascii="Tahoma" w:hAnsi="Tahoma"/>
          <w:sz w:val="22"/>
          <w:szCs w:val="22"/>
        </w:rPr>
        <w:t xml:space="preserve"> means the company with the corporate name Piraeus Port Authority S.A. (PPA S.A.). </w:t>
      </w:r>
    </w:p>
    <w:p w14:paraId="0DBC2BD7" w14:textId="77777777" w:rsidR="0030546B" w:rsidRPr="001A14E0" w:rsidRDefault="009B0D42" w:rsidP="004E2123">
      <w:pPr>
        <w:pStyle w:val="afd"/>
        <w:numPr>
          <w:ilvl w:val="1"/>
          <w:numId w:val="3"/>
        </w:numPr>
        <w:spacing w:before="120" w:line="360" w:lineRule="auto"/>
        <w:ind w:left="709" w:hanging="567"/>
        <w:jc w:val="both"/>
        <w:rPr>
          <w:rFonts w:ascii="Tahoma" w:hAnsi="Tahoma" w:cs="Tahoma"/>
          <w:sz w:val="22"/>
          <w:szCs w:val="22"/>
        </w:rPr>
      </w:pPr>
      <w:r>
        <w:rPr>
          <w:rFonts w:ascii="Tahoma" w:hAnsi="Tahoma"/>
          <w:b/>
          <w:sz w:val="22"/>
          <w:szCs w:val="22"/>
        </w:rPr>
        <w:t xml:space="preserve"> “Tender Evaluation Committee” or “Committee” </w:t>
      </w:r>
      <w:r>
        <w:rPr>
          <w:rFonts w:ascii="Tahoma" w:hAnsi="Tahoma"/>
          <w:sz w:val="22"/>
          <w:szCs w:val="22"/>
        </w:rPr>
        <w:t>means the Tender Evaluation Committee of PPA S.A. established by decision No. 1134/09.11.2019 of the CEO of PPA S.A.</w:t>
      </w:r>
    </w:p>
    <w:p w14:paraId="06EA7EBF" w14:textId="1DD8B3F7" w:rsidR="004E32D6" w:rsidRPr="001A14E0" w:rsidRDefault="004E32D6" w:rsidP="004E2123">
      <w:pPr>
        <w:pStyle w:val="afd"/>
        <w:numPr>
          <w:ilvl w:val="1"/>
          <w:numId w:val="3"/>
        </w:numPr>
        <w:spacing w:before="120" w:line="360" w:lineRule="auto"/>
        <w:ind w:left="709" w:hanging="567"/>
        <w:jc w:val="both"/>
        <w:rPr>
          <w:rFonts w:ascii="Tahoma" w:hAnsi="Tahoma" w:cs="Tahoma"/>
          <w:sz w:val="22"/>
          <w:szCs w:val="22"/>
        </w:rPr>
      </w:pPr>
      <w:r>
        <w:rPr>
          <w:rFonts w:ascii="Tahoma" w:hAnsi="Tahoma"/>
          <w:b/>
          <w:sz w:val="22"/>
          <w:szCs w:val="22"/>
        </w:rPr>
        <w:t xml:space="preserve">“Contract” </w:t>
      </w:r>
      <w:r>
        <w:rPr>
          <w:rFonts w:ascii="Tahoma" w:hAnsi="Tahoma"/>
          <w:sz w:val="22"/>
          <w:szCs w:val="22"/>
        </w:rPr>
        <w:t>means the Service Agreement to be signed with the Contractor.</w:t>
      </w:r>
    </w:p>
    <w:p w14:paraId="6D0D1C3B" w14:textId="77777777" w:rsidR="00687968" w:rsidRPr="001A14E0" w:rsidRDefault="00687968" w:rsidP="004E2123">
      <w:pPr>
        <w:pStyle w:val="afd"/>
        <w:numPr>
          <w:ilvl w:val="1"/>
          <w:numId w:val="3"/>
        </w:numPr>
        <w:spacing w:before="120" w:line="360" w:lineRule="auto"/>
        <w:ind w:left="709" w:hanging="567"/>
        <w:jc w:val="both"/>
        <w:rPr>
          <w:rFonts w:ascii="Tahoma" w:hAnsi="Tahoma" w:cs="Tahoma"/>
          <w:sz w:val="22"/>
          <w:szCs w:val="22"/>
        </w:rPr>
      </w:pPr>
      <w:bookmarkStart w:id="5" w:name="_Hlk487371052"/>
      <w:r>
        <w:rPr>
          <w:rFonts w:ascii="Tahoma" w:hAnsi="Tahoma"/>
          <w:b/>
          <w:sz w:val="22"/>
          <w:szCs w:val="22"/>
        </w:rPr>
        <w:t>“Concession Agreement”</w:t>
      </w:r>
      <w:r>
        <w:rPr>
          <w:rFonts w:ascii="Tahoma" w:hAnsi="Tahoma"/>
          <w:sz w:val="22"/>
          <w:szCs w:val="22"/>
        </w:rPr>
        <w:t xml:space="preserve"> means the amendment and codification into a single text (dated 24.6.2016) of the Concession Agreement of 13.2.2002 between the Greek State and Piraeus Port Authority S.A. which was ratified by Law 4404/2016.</w:t>
      </w:r>
    </w:p>
    <w:bookmarkEnd w:id="5"/>
    <w:p w14:paraId="2B010224" w14:textId="77777777" w:rsidR="007121EC" w:rsidRPr="001A14E0" w:rsidRDefault="007121EC" w:rsidP="001A14E0">
      <w:pPr>
        <w:pStyle w:val="afd"/>
        <w:spacing w:before="120" w:line="360" w:lineRule="auto"/>
        <w:ind w:left="426"/>
        <w:jc w:val="both"/>
        <w:rPr>
          <w:rFonts w:ascii="Tahoma" w:hAnsi="Tahoma" w:cs="Tahoma"/>
          <w:b/>
          <w:sz w:val="22"/>
          <w:szCs w:val="22"/>
        </w:rPr>
      </w:pPr>
    </w:p>
    <w:p w14:paraId="60BBD88C" w14:textId="77777777" w:rsidR="0006215A" w:rsidRPr="001A14E0" w:rsidRDefault="004E2123" w:rsidP="001A14E0">
      <w:pPr>
        <w:pStyle w:val="2"/>
        <w:spacing w:before="120" w:line="360" w:lineRule="auto"/>
        <w:ind w:left="567" w:hanging="1276"/>
        <w:jc w:val="both"/>
        <w:rPr>
          <w:rFonts w:ascii="Tahoma" w:hAnsi="Tahoma" w:cs="Tahoma"/>
          <w:sz w:val="22"/>
          <w:szCs w:val="22"/>
        </w:rPr>
      </w:pPr>
      <w:r>
        <w:rPr>
          <w:rFonts w:ascii="Tahoma" w:hAnsi="Tahoma"/>
          <w:sz w:val="22"/>
          <w:szCs w:val="22"/>
        </w:rPr>
        <w:tab/>
      </w:r>
      <w:bookmarkStart w:id="6" w:name="_Toc44405121"/>
      <w:r>
        <w:rPr>
          <w:rFonts w:ascii="Tahoma" w:hAnsi="Tahoma"/>
          <w:sz w:val="22"/>
          <w:szCs w:val="22"/>
        </w:rPr>
        <w:t>Article 2: Provision of clarifications/deadline for submitting tenders</w:t>
      </w:r>
      <w:bookmarkEnd w:id="6"/>
    </w:p>
    <w:p w14:paraId="216F58EA" w14:textId="3EFCAAB7" w:rsidR="005A1CFC" w:rsidRPr="005A1CFC" w:rsidRDefault="001B0CC5" w:rsidP="005A1CFC">
      <w:pPr>
        <w:pStyle w:val="afd"/>
        <w:numPr>
          <w:ilvl w:val="1"/>
          <w:numId w:val="4"/>
        </w:numPr>
        <w:spacing w:before="120" w:line="360" w:lineRule="auto"/>
        <w:jc w:val="both"/>
        <w:rPr>
          <w:rFonts w:ascii="Tahoma" w:hAnsi="Tahoma" w:cs="Tahoma"/>
          <w:sz w:val="22"/>
          <w:szCs w:val="22"/>
        </w:rPr>
      </w:pPr>
      <w:r>
        <w:rPr>
          <w:rFonts w:ascii="Tahoma" w:hAnsi="Tahoma"/>
          <w:sz w:val="22"/>
          <w:szCs w:val="22"/>
        </w:rPr>
        <w:t xml:space="preserve">Tenderers may submit any questions/clarifications about the call for tenders to one of the following email addresses: </w:t>
      </w:r>
      <w:r>
        <w:rPr>
          <w:rStyle w:val="-"/>
          <w:rFonts w:ascii="Tahoma" w:hAnsi="Tahoma"/>
          <w:sz w:val="22"/>
          <w:szCs w:val="22"/>
        </w:rPr>
        <w:t>gantrywheelstender</w:t>
      </w:r>
      <w:hyperlink r:id="rId10" w:history="1">
        <w:r>
          <w:rPr>
            <w:rStyle w:val="-"/>
            <w:rFonts w:ascii="Tahoma" w:hAnsi="Tahoma"/>
            <w:sz w:val="22"/>
            <w:szCs w:val="22"/>
          </w:rPr>
          <w:t>@olp.gr</w:t>
        </w:r>
      </w:hyperlink>
      <w:r>
        <w:rPr>
          <w:rFonts w:ascii="Tahoma" w:hAnsi="Tahoma"/>
          <w:color w:val="3D3D3D"/>
          <w:sz w:val="22"/>
          <w:szCs w:val="22"/>
        </w:rPr>
        <w:t xml:space="preserve"> </w:t>
      </w:r>
      <w:r w:rsidR="007A073F">
        <w:rPr>
          <w:rFonts w:ascii="Tahoma" w:hAnsi="Tahoma"/>
          <w:color w:val="3D3D3D"/>
          <w:sz w:val="22"/>
          <w:szCs w:val="22"/>
        </w:rPr>
        <w:t>or</w:t>
      </w:r>
      <w:r>
        <w:rPr>
          <w:rFonts w:ascii="Tahoma" w:hAnsi="Tahoma"/>
          <w:color w:val="3D3D3D"/>
          <w:sz w:val="22"/>
          <w:szCs w:val="22"/>
        </w:rPr>
        <w:t xml:space="preserve"> </w:t>
      </w:r>
      <w:hyperlink r:id="rId11" w:history="1">
        <w:r>
          <w:rPr>
            <w:rStyle w:val="-"/>
            <w:rFonts w:ascii="Tahoma" w:hAnsi="Tahoma"/>
            <w:sz w:val="22"/>
            <w:szCs w:val="22"/>
          </w:rPr>
          <w:t>procurement@olp.gr</w:t>
        </w:r>
      </w:hyperlink>
      <w:r>
        <w:rPr>
          <w:rFonts w:ascii="Tahoma" w:hAnsi="Tahoma"/>
          <w:sz w:val="22"/>
          <w:szCs w:val="22"/>
        </w:rPr>
        <w:t>. If additional information, clarifications, etc. are requested in good time, no later than 5 working days before the last date for submitting tenders, these will be provided by PPA S.A. no later than 3 working days before the last date for submitting tenders. If it is not possible to provide clarifications in good time, PPA S.A. may extend the deadline for submission by a reasonable time period, but is not obliged to do so.</w:t>
      </w:r>
    </w:p>
    <w:p w14:paraId="47B2CB9E" w14:textId="77777777" w:rsidR="005A1CFC" w:rsidRPr="00BD7C86" w:rsidRDefault="005A1CFC" w:rsidP="001B78FA">
      <w:pPr>
        <w:spacing w:before="120" w:line="360" w:lineRule="auto"/>
        <w:ind w:left="709"/>
        <w:jc w:val="both"/>
        <w:rPr>
          <w:rFonts w:ascii="Tahoma" w:hAnsi="Tahoma" w:cs="Tahoma"/>
          <w:sz w:val="22"/>
          <w:szCs w:val="22"/>
        </w:rPr>
      </w:pPr>
      <w:r>
        <w:rPr>
          <w:rFonts w:ascii="Tahoma" w:hAnsi="Tahoma"/>
          <w:sz w:val="22"/>
          <w:szCs w:val="22"/>
        </w:rPr>
        <w:t>In all events, PPA S.A. may, but is not obliged to, extend the deadline for submitting tenders where:</w:t>
      </w:r>
    </w:p>
    <w:p w14:paraId="313A5899" w14:textId="77777777" w:rsidR="005A1CFC" w:rsidRPr="00BD7C86" w:rsidRDefault="005A1CFC" w:rsidP="001B78FA">
      <w:pPr>
        <w:spacing w:before="120" w:line="360" w:lineRule="auto"/>
        <w:ind w:left="709"/>
        <w:jc w:val="both"/>
        <w:rPr>
          <w:rFonts w:ascii="Tahoma" w:hAnsi="Tahoma" w:cs="Tahoma"/>
          <w:sz w:val="22"/>
          <w:szCs w:val="22"/>
        </w:rPr>
      </w:pPr>
      <w:r>
        <w:rPr>
          <w:rFonts w:ascii="Tahoma" w:hAnsi="Tahoma"/>
          <w:sz w:val="22"/>
          <w:szCs w:val="22"/>
        </w:rPr>
        <w:t xml:space="preserve">a) </w:t>
      </w:r>
      <w:proofErr w:type="gramStart"/>
      <w:r>
        <w:rPr>
          <w:rFonts w:ascii="Tahoma" w:hAnsi="Tahoma"/>
          <w:sz w:val="22"/>
          <w:szCs w:val="22"/>
        </w:rPr>
        <w:t>a</w:t>
      </w:r>
      <w:proofErr w:type="gramEnd"/>
      <w:r>
        <w:rPr>
          <w:rFonts w:ascii="Tahoma" w:hAnsi="Tahoma"/>
          <w:sz w:val="22"/>
          <w:szCs w:val="22"/>
        </w:rPr>
        <w:t xml:space="preserve"> request for clarification is submitted, which in PPA S.A.’s view is important for preparing the participation folder or</w:t>
      </w:r>
    </w:p>
    <w:p w14:paraId="2665A426" w14:textId="77777777" w:rsidR="005A1CFC" w:rsidRPr="00BD7C86" w:rsidRDefault="005A1CFC" w:rsidP="00BD7C86">
      <w:pPr>
        <w:spacing w:before="120" w:line="360" w:lineRule="auto"/>
        <w:ind w:left="709"/>
        <w:jc w:val="both"/>
        <w:rPr>
          <w:rFonts w:ascii="Tahoma" w:hAnsi="Tahoma" w:cs="Tahoma"/>
          <w:sz w:val="22"/>
          <w:szCs w:val="22"/>
        </w:rPr>
      </w:pPr>
      <w:r>
        <w:rPr>
          <w:rFonts w:ascii="Tahoma" w:hAnsi="Tahoma"/>
          <w:sz w:val="22"/>
          <w:szCs w:val="22"/>
        </w:rPr>
        <w:t xml:space="preserve">b) </w:t>
      </w:r>
      <w:proofErr w:type="gramStart"/>
      <w:r>
        <w:rPr>
          <w:rFonts w:ascii="Tahoma" w:hAnsi="Tahoma"/>
          <w:sz w:val="22"/>
          <w:szCs w:val="22"/>
        </w:rPr>
        <w:t>in</w:t>
      </w:r>
      <w:proofErr w:type="gramEnd"/>
      <w:r>
        <w:rPr>
          <w:rFonts w:ascii="Tahoma" w:hAnsi="Tahoma"/>
          <w:sz w:val="22"/>
          <w:szCs w:val="22"/>
        </w:rPr>
        <w:t xml:space="preserve"> the Company’s view that is a reasoned request from one or more candidates.</w:t>
      </w:r>
    </w:p>
    <w:p w14:paraId="245712FC" w14:textId="77777777" w:rsidR="00281E87" w:rsidRPr="001A14E0" w:rsidRDefault="005A1CFC" w:rsidP="00BD7C86">
      <w:pPr>
        <w:pStyle w:val="afd"/>
        <w:numPr>
          <w:ilvl w:val="1"/>
          <w:numId w:val="4"/>
        </w:numPr>
        <w:spacing w:before="120" w:line="360" w:lineRule="auto"/>
        <w:ind w:hanging="578"/>
        <w:jc w:val="both"/>
        <w:rPr>
          <w:rFonts w:ascii="Tahoma" w:hAnsi="Tahoma" w:cs="Tahoma"/>
          <w:sz w:val="22"/>
          <w:szCs w:val="22"/>
        </w:rPr>
      </w:pPr>
      <w:r>
        <w:rPr>
          <w:rFonts w:ascii="Tahoma" w:hAnsi="Tahoma"/>
          <w:sz w:val="22"/>
          <w:szCs w:val="22"/>
        </w:rPr>
        <w:t>If the clarifications procedure is considered necessary, the Company will provide Interested Parties with an extension in the deadline for submitting participation folders as stated above.</w:t>
      </w:r>
    </w:p>
    <w:p w14:paraId="3B800478" w14:textId="77777777" w:rsidR="00E16BFB" w:rsidRPr="001A14E0" w:rsidRDefault="004C6B30" w:rsidP="00BD7C86">
      <w:pPr>
        <w:pStyle w:val="afd"/>
        <w:numPr>
          <w:ilvl w:val="1"/>
          <w:numId w:val="4"/>
        </w:numPr>
        <w:spacing w:before="120" w:line="360" w:lineRule="auto"/>
        <w:ind w:hanging="578"/>
        <w:jc w:val="both"/>
        <w:rPr>
          <w:rFonts w:ascii="Tahoma" w:hAnsi="Tahoma" w:cs="Tahoma"/>
          <w:sz w:val="22"/>
          <w:szCs w:val="22"/>
        </w:rPr>
      </w:pPr>
      <w:r>
        <w:rPr>
          <w:rFonts w:ascii="Tahoma" w:hAnsi="Tahoma"/>
          <w:sz w:val="22"/>
          <w:szCs w:val="22"/>
        </w:rPr>
        <w:t>The last date for Interested Parties submitting the tender folder in accordance with the terms hereof is ... June 2020, ... at 16:00 hours, and the relevant folders must be submitted by Interested Parties either to the secretariat of the PPA S.A. Procurement Department (10 Akti Miaouli St., Piraeus, GR-18538, Office 212 1st floor) or by mail to the said address in a sealed folder marked "TENDER FOR THE SUPPLY OF RAIL MOUNTED GANTRY (RMG) CRANE WHEELS AND AXLES”. After that deadline elapses, tenders will not be accepted by PPA S.A.</w:t>
      </w:r>
    </w:p>
    <w:p w14:paraId="39384EE7" w14:textId="77777777" w:rsidR="004665B1" w:rsidRPr="00BD7C86" w:rsidRDefault="00B805FF" w:rsidP="00BD7C86">
      <w:pPr>
        <w:pStyle w:val="afd"/>
        <w:numPr>
          <w:ilvl w:val="1"/>
          <w:numId w:val="4"/>
        </w:numPr>
        <w:spacing w:before="120" w:line="360" w:lineRule="auto"/>
        <w:ind w:hanging="578"/>
        <w:jc w:val="both"/>
        <w:rPr>
          <w:rFonts w:ascii="Tahoma" w:hAnsi="Tahoma" w:cs="Tahoma"/>
          <w:sz w:val="22"/>
          <w:szCs w:val="22"/>
        </w:rPr>
      </w:pPr>
      <w:r>
        <w:rPr>
          <w:rFonts w:ascii="Tahoma" w:hAnsi="Tahoma"/>
          <w:sz w:val="22"/>
          <w:szCs w:val="22"/>
        </w:rPr>
        <w:t xml:space="preserve">If for any reason the said procedure is not conducted on that date or if the procedure is conducted but no interest is expressed by any Candidate, it will be conducted on a new date to be specified in a decision of the PPA S.A. Decision-Maker, which will be posted to the Company’s website.  </w:t>
      </w:r>
      <w:bookmarkStart w:id="7" w:name="_Toc519773743"/>
      <w:bookmarkStart w:id="8" w:name="_Toc527647019"/>
    </w:p>
    <w:p w14:paraId="4037CF8E" w14:textId="77777777" w:rsidR="001E4250" w:rsidRDefault="004E2123" w:rsidP="00681E7F">
      <w:pPr>
        <w:pStyle w:val="afd"/>
        <w:spacing w:line="360" w:lineRule="auto"/>
        <w:ind w:left="426"/>
        <w:jc w:val="both"/>
        <w:rPr>
          <w:rFonts w:ascii="Tahoma" w:hAnsi="Tahoma" w:cs="Tahoma"/>
          <w:sz w:val="22"/>
          <w:szCs w:val="22"/>
        </w:rPr>
      </w:pPr>
      <w:r>
        <w:rPr>
          <w:rFonts w:ascii="Tahoma" w:hAnsi="Tahoma"/>
          <w:sz w:val="22"/>
          <w:szCs w:val="22"/>
        </w:rPr>
        <w:tab/>
      </w:r>
      <w:bookmarkEnd w:id="7"/>
      <w:bookmarkEnd w:id="8"/>
    </w:p>
    <w:p w14:paraId="38225A0C" w14:textId="77777777" w:rsidR="001E4250" w:rsidRPr="00BD7C86" w:rsidRDefault="008118D5" w:rsidP="00BD7C86">
      <w:pPr>
        <w:pStyle w:val="2"/>
        <w:spacing w:line="360" w:lineRule="auto"/>
        <w:ind w:left="426" w:hanging="1134"/>
        <w:rPr>
          <w:rFonts w:ascii="Tahoma" w:hAnsi="Tahoma" w:cs="Tahoma"/>
          <w:sz w:val="22"/>
          <w:szCs w:val="22"/>
        </w:rPr>
      </w:pPr>
      <w:bookmarkStart w:id="9" w:name="_Toc519773744"/>
      <w:bookmarkStart w:id="10" w:name="_Toc527647020"/>
      <w:r>
        <w:rPr>
          <w:rFonts w:ascii="Tahoma" w:hAnsi="Tahoma"/>
          <w:sz w:val="22"/>
          <w:szCs w:val="22"/>
        </w:rPr>
        <w:tab/>
      </w:r>
      <w:bookmarkStart w:id="11" w:name="_Toc44405122"/>
      <w:r>
        <w:rPr>
          <w:rFonts w:ascii="Tahoma" w:hAnsi="Tahoma"/>
          <w:sz w:val="22"/>
          <w:szCs w:val="22"/>
        </w:rPr>
        <w:t>Article 3: Conditions for acceptable participation in the Tender Procedure</w:t>
      </w:r>
      <w:bookmarkEnd w:id="9"/>
      <w:bookmarkEnd w:id="10"/>
      <w:bookmarkEnd w:id="11"/>
    </w:p>
    <w:p w14:paraId="18E54193" w14:textId="2FAB139B" w:rsidR="001E4250" w:rsidRPr="008344FD" w:rsidRDefault="0075752E" w:rsidP="008344FD">
      <w:pPr>
        <w:pStyle w:val="afd"/>
        <w:numPr>
          <w:ilvl w:val="1"/>
          <w:numId w:val="56"/>
        </w:numPr>
        <w:spacing w:before="120" w:line="360" w:lineRule="auto"/>
        <w:ind w:left="709" w:hanging="567"/>
        <w:jc w:val="both"/>
        <w:rPr>
          <w:rFonts w:ascii="Tahoma" w:hAnsi="Tahoma" w:cs="Tahoma"/>
          <w:sz w:val="22"/>
          <w:szCs w:val="22"/>
        </w:rPr>
      </w:pPr>
      <w:r>
        <w:rPr>
          <w:rFonts w:ascii="Tahoma" w:hAnsi="Tahoma"/>
          <w:sz w:val="22"/>
          <w:szCs w:val="22"/>
        </w:rPr>
        <w:t xml:space="preserve">Where fewer than three candidate tenders meet the tender submission criteria to open their financial folders, PPA reserves the right to cancel the procedure and declare it </w:t>
      </w:r>
      <w:r w:rsidR="003D331E">
        <w:rPr>
          <w:rFonts w:ascii="Tahoma" w:hAnsi="Tahoma"/>
          <w:sz w:val="22"/>
          <w:szCs w:val="22"/>
        </w:rPr>
        <w:t>unsuccessful</w:t>
      </w:r>
      <w:r>
        <w:rPr>
          <w:rFonts w:ascii="Tahoma" w:hAnsi="Tahoma"/>
          <w:sz w:val="22"/>
          <w:szCs w:val="22"/>
        </w:rPr>
        <w:t>. After the tender procedure is cancelled, a negotiated procedure may be conducted without the financial tenders initially submitted being opened. In that case PPA reserves the right to negotiate with participants who meet the requirements in Article 12, apart from the participation bond as defined below. During the negotiated procedure, PPA shall request that the aforementioned participants submit an improved financial bid in a sealed envelope within 3 working days as described in Annex III hereof. Where the improved financial bid is higher than the initial one, it will be rejected.</w:t>
      </w:r>
    </w:p>
    <w:p w14:paraId="2E115542" w14:textId="77777777" w:rsidR="0075752E" w:rsidRPr="001A14E0" w:rsidRDefault="0075752E" w:rsidP="00875545">
      <w:pPr>
        <w:spacing w:before="120" w:line="360" w:lineRule="auto"/>
        <w:ind w:left="426" w:hanging="426"/>
        <w:jc w:val="both"/>
        <w:rPr>
          <w:rFonts w:ascii="Tahoma" w:hAnsi="Tahoma" w:cs="Tahoma"/>
          <w:sz w:val="22"/>
          <w:szCs w:val="22"/>
        </w:rPr>
      </w:pPr>
    </w:p>
    <w:p w14:paraId="6A0088EF" w14:textId="77777777" w:rsidR="00F22911" w:rsidRDefault="004E2123" w:rsidP="00C268E5">
      <w:pPr>
        <w:pStyle w:val="2"/>
        <w:spacing w:line="360" w:lineRule="auto"/>
        <w:ind w:left="426" w:hanging="1134"/>
        <w:jc w:val="both"/>
        <w:rPr>
          <w:rFonts w:ascii="Tahoma" w:hAnsi="Tahoma" w:cs="Tahoma"/>
          <w:sz w:val="22"/>
          <w:szCs w:val="22"/>
        </w:rPr>
      </w:pPr>
      <w:r>
        <w:rPr>
          <w:rFonts w:ascii="Tahoma" w:hAnsi="Tahoma"/>
          <w:sz w:val="22"/>
          <w:szCs w:val="22"/>
        </w:rPr>
        <w:tab/>
      </w:r>
      <w:bookmarkStart w:id="12" w:name="_Toc44405123"/>
      <w:r>
        <w:rPr>
          <w:rFonts w:ascii="Tahoma" w:hAnsi="Tahoma"/>
          <w:sz w:val="22"/>
          <w:szCs w:val="22"/>
        </w:rPr>
        <w:t>Article 4: Legislation – Regulations</w:t>
      </w:r>
      <w:bookmarkEnd w:id="12"/>
    </w:p>
    <w:p w14:paraId="31922F5D" w14:textId="77777777" w:rsidR="00C268E5" w:rsidRPr="00C268E5" w:rsidRDefault="00C268E5" w:rsidP="00C268E5"/>
    <w:p w14:paraId="502FC3E6" w14:textId="77777777" w:rsidR="001E4250" w:rsidRPr="00315599" w:rsidRDefault="00B262C6" w:rsidP="00315599">
      <w:pPr>
        <w:spacing w:line="360" w:lineRule="auto"/>
        <w:ind w:left="142"/>
        <w:jc w:val="both"/>
        <w:rPr>
          <w:rFonts w:ascii="Tahoma" w:hAnsi="Tahoma" w:cs="Tahoma"/>
          <w:sz w:val="22"/>
          <w:szCs w:val="22"/>
        </w:rPr>
      </w:pPr>
      <w:r>
        <w:rPr>
          <w:rFonts w:ascii="Tahoma" w:hAnsi="Tahoma"/>
          <w:sz w:val="22"/>
          <w:szCs w:val="22"/>
        </w:rPr>
        <w:t>4.1. The tender procedure shall be conducted in accordance with:</w:t>
      </w:r>
    </w:p>
    <w:p w14:paraId="537B2279" w14:textId="5BB14DB9" w:rsidR="001074C3" w:rsidRPr="001A14E0" w:rsidRDefault="00821433" w:rsidP="00BD7C86">
      <w:pPr>
        <w:pStyle w:val="afd"/>
        <w:numPr>
          <w:ilvl w:val="0"/>
          <w:numId w:val="6"/>
        </w:numPr>
        <w:spacing w:before="120" w:line="360" w:lineRule="auto"/>
        <w:ind w:left="284" w:firstLine="283"/>
        <w:jc w:val="both"/>
        <w:rPr>
          <w:rFonts w:ascii="Tahoma" w:hAnsi="Tahoma" w:cs="Tahoma"/>
          <w:sz w:val="22"/>
          <w:szCs w:val="22"/>
        </w:rPr>
      </w:pPr>
      <w:r>
        <w:rPr>
          <w:rFonts w:ascii="Tahoma" w:hAnsi="Tahoma"/>
          <w:sz w:val="22"/>
          <w:szCs w:val="22"/>
        </w:rPr>
        <w:t xml:space="preserve">Law 4404/2016 (Government Gazette 126/A/8.7.2016) and the Concession Agreement of </w:t>
      </w:r>
      <w:r w:rsidR="00924C95">
        <w:rPr>
          <w:rFonts w:ascii="Tahoma" w:hAnsi="Tahoma"/>
          <w:sz w:val="22"/>
          <w:szCs w:val="22"/>
        </w:rPr>
        <w:tab/>
      </w:r>
      <w:r>
        <w:rPr>
          <w:rFonts w:ascii="Tahoma" w:hAnsi="Tahoma"/>
          <w:sz w:val="22"/>
          <w:szCs w:val="22"/>
        </w:rPr>
        <w:t xml:space="preserve">24.6.2016 on use and exploitation of certain areas and assets within the Port of Piraeus, </w:t>
      </w:r>
      <w:r w:rsidR="00924C95">
        <w:rPr>
          <w:rFonts w:ascii="Tahoma" w:hAnsi="Tahoma"/>
          <w:sz w:val="22"/>
          <w:szCs w:val="22"/>
        </w:rPr>
        <w:tab/>
      </w:r>
      <w:r>
        <w:rPr>
          <w:rFonts w:ascii="Tahoma" w:hAnsi="Tahoma"/>
          <w:sz w:val="22"/>
          <w:szCs w:val="22"/>
        </w:rPr>
        <w:t xml:space="preserve">ratified by Article 1 thereof, along with its annexes, which agreement was entered into </w:t>
      </w:r>
      <w:r w:rsidR="00924C95">
        <w:rPr>
          <w:rFonts w:ascii="Tahoma" w:hAnsi="Tahoma"/>
          <w:sz w:val="22"/>
          <w:szCs w:val="22"/>
        </w:rPr>
        <w:tab/>
      </w:r>
      <w:r>
        <w:rPr>
          <w:rFonts w:ascii="Tahoma" w:hAnsi="Tahoma"/>
          <w:sz w:val="22"/>
          <w:szCs w:val="22"/>
        </w:rPr>
        <w:t xml:space="preserve">between the Greek State and PPA S.A. under which the Greek State granted PPA S.A. the </w:t>
      </w:r>
      <w:r w:rsidR="00924C95">
        <w:rPr>
          <w:rFonts w:ascii="Tahoma" w:hAnsi="Tahoma"/>
          <w:sz w:val="22"/>
          <w:szCs w:val="22"/>
        </w:rPr>
        <w:tab/>
      </w:r>
      <w:r>
        <w:rPr>
          <w:rFonts w:ascii="Tahoma" w:hAnsi="Tahoma"/>
          <w:sz w:val="22"/>
          <w:szCs w:val="22"/>
        </w:rPr>
        <w:t xml:space="preserve">exclusive right to hold, use, manage, maintain, improve and exploit the assets conceded to </w:t>
      </w:r>
      <w:r w:rsidR="00924C95">
        <w:rPr>
          <w:rFonts w:ascii="Tahoma" w:hAnsi="Tahoma"/>
          <w:sz w:val="22"/>
          <w:szCs w:val="22"/>
        </w:rPr>
        <w:tab/>
      </w:r>
      <w:r>
        <w:rPr>
          <w:rFonts w:ascii="Tahoma" w:hAnsi="Tahoma"/>
          <w:sz w:val="22"/>
          <w:szCs w:val="22"/>
        </w:rPr>
        <w:t xml:space="preserve">it, in accordance with its terms.  </w:t>
      </w:r>
    </w:p>
    <w:p w14:paraId="35E66695" w14:textId="77777777" w:rsidR="00F22911" w:rsidRPr="001A14E0" w:rsidRDefault="00821433" w:rsidP="00BD7C86">
      <w:pPr>
        <w:pStyle w:val="afd"/>
        <w:numPr>
          <w:ilvl w:val="0"/>
          <w:numId w:val="6"/>
        </w:numPr>
        <w:spacing w:before="120" w:line="360" w:lineRule="auto"/>
        <w:ind w:left="284" w:firstLine="283"/>
        <w:jc w:val="both"/>
        <w:rPr>
          <w:rFonts w:ascii="Tahoma" w:hAnsi="Tahoma" w:cs="Tahoma"/>
          <w:sz w:val="22"/>
          <w:szCs w:val="22"/>
        </w:rPr>
      </w:pPr>
      <w:r>
        <w:rPr>
          <w:rFonts w:ascii="Tahoma" w:hAnsi="Tahoma"/>
          <w:sz w:val="22"/>
          <w:szCs w:val="22"/>
        </w:rPr>
        <w:t>PPA S.A.’s Works, Services and Supplies Regulations, as in force from time to time.</w:t>
      </w:r>
    </w:p>
    <w:p w14:paraId="62FA27CF" w14:textId="77777777" w:rsidR="00AA14B2" w:rsidRPr="00315599" w:rsidRDefault="00B262C6" w:rsidP="001B78FA">
      <w:pPr>
        <w:spacing w:before="120" w:line="360" w:lineRule="auto"/>
        <w:ind w:left="720" w:hanging="578"/>
        <w:jc w:val="both"/>
        <w:rPr>
          <w:rFonts w:ascii="Tahoma" w:hAnsi="Tahoma" w:cs="Tahoma"/>
          <w:sz w:val="22"/>
          <w:szCs w:val="22"/>
        </w:rPr>
      </w:pPr>
      <w:r>
        <w:rPr>
          <w:rFonts w:ascii="Tahoma" w:hAnsi="Tahoma"/>
          <w:sz w:val="22"/>
          <w:szCs w:val="22"/>
        </w:rPr>
        <w:t>4.2. Tenderers should be aware that in addition to the contract to be concluded with the Contractor, the technical specifications attached to Annex II and IV hereof shall also have contractual effect.</w:t>
      </w:r>
    </w:p>
    <w:p w14:paraId="31D62D8E" w14:textId="77777777" w:rsidR="00F22911" w:rsidRPr="001A14E0" w:rsidRDefault="00F22911" w:rsidP="007F6FDD">
      <w:pPr>
        <w:pStyle w:val="afd"/>
        <w:spacing w:before="120" w:line="360" w:lineRule="auto"/>
        <w:ind w:left="426"/>
        <w:jc w:val="both"/>
        <w:rPr>
          <w:rFonts w:ascii="Tahoma" w:hAnsi="Tahoma" w:cs="Tahoma"/>
          <w:sz w:val="22"/>
          <w:szCs w:val="22"/>
        </w:rPr>
      </w:pPr>
    </w:p>
    <w:p w14:paraId="009E7602" w14:textId="77777777" w:rsidR="001B78FA" w:rsidRDefault="004E2123" w:rsidP="00C268E5">
      <w:pPr>
        <w:pStyle w:val="2"/>
        <w:spacing w:line="360" w:lineRule="auto"/>
        <w:ind w:left="426" w:hanging="1134"/>
        <w:jc w:val="both"/>
        <w:rPr>
          <w:rFonts w:ascii="Tahoma" w:hAnsi="Tahoma" w:cs="Tahoma"/>
          <w:sz w:val="22"/>
          <w:szCs w:val="22"/>
        </w:rPr>
      </w:pPr>
      <w:r>
        <w:rPr>
          <w:rFonts w:ascii="Tahoma" w:hAnsi="Tahoma"/>
          <w:sz w:val="22"/>
          <w:szCs w:val="22"/>
        </w:rPr>
        <w:tab/>
      </w:r>
      <w:bookmarkStart w:id="13" w:name="_Toc44405124"/>
      <w:r>
        <w:rPr>
          <w:rFonts w:ascii="Tahoma" w:hAnsi="Tahoma"/>
          <w:sz w:val="22"/>
          <w:szCs w:val="22"/>
        </w:rPr>
        <w:t>Article 5: Language of the procedure</w:t>
      </w:r>
      <w:bookmarkEnd w:id="13"/>
    </w:p>
    <w:p w14:paraId="5A21E0E6" w14:textId="77777777" w:rsidR="00C268E5" w:rsidRPr="00C268E5" w:rsidRDefault="00C268E5" w:rsidP="00C268E5">
      <w:pPr>
        <w:rPr>
          <w:lang w:val="en-US"/>
        </w:rPr>
      </w:pPr>
    </w:p>
    <w:p w14:paraId="60BDBDE8" w14:textId="77777777" w:rsidR="001B78FA" w:rsidRPr="001B78FA" w:rsidRDefault="001B78FA" w:rsidP="001B78FA">
      <w:pPr>
        <w:pStyle w:val="afd"/>
        <w:numPr>
          <w:ilvl w:val="1"/>
          <w:numId w:val="7"/>
        </w:numPr>
        <w:spacing w:after="120" w:line="360" w:lineRule="auto"/>
        <w:contextualSpacing w:val="0"/>
        <w:jc w:val="both"/>
        <w:rPr>
          <w:rFonts w:ascii="Tahoma" w:hAnsi="Tahoma" w:cs="Tahoma"/>
          <w:sz w:val="22"/>
          <w:szCs w:val="22"/>
        </w:rPr>
      </w:pPr>
      <w:r>
        <w:rPr>
          <w:rFonts w:ascii="Tahoma" w:hAnsi="Tahoma"/>
          <w:sz w:val="22"/>
          <w:szCs w:val="22"/>
        </w:rPr>
        <w:t xml:space="preserve">The languages of the procedure are Greek and English and all information and all documents from the Contractor to the Awarding Authority and its technical advisors may be drawn up either in Greek or English or accompanied by a lawful Greek or English translation. </w:t>
      </w:r>
    </w:p>
    <w:p w14:paraId="6A2B573A" w14:textId="77777777" w:rsidR="001B78FA" w:rsidRPr="001B78FA" w:rsidRDefault="001B78FA" w:rsidP="001B78FA">
      <w:pPr>
        <w:pStyle w:val="afd"/>
        <w:numPr>
          <w:ilvl w:val="1"/>
          <w:numId w:val="7"/>
        </w:numPr>
        <w:spacing w:before="120" w:line="360" w:lineRule="auto"/>
        <w:jc w:val="both"/>
        <w:rPr>
          <w:rFonts w:ascii="Verdana" w:hAnsi="Verdana"/>
        </w:rPr>
      </w:pPr>
      <w:r>
        <w:rPr>
          <w:rFonts w:ascii="Tahoma" w:hAnsi="Tahoma"/>
          <w:sz w:val="22"/>
          <w:szCs w:val="22"/>
        </w:rPr>
        <w:t>Moreover, written and oral arrangements between the Tenderers and the PPA S.A. Tender Committee shall also be in Greek or English.</w:t>
      </w:r>
      <w:r>
        <w:rPr>
          <w:rFonts w:ascii="Verdana" w:hAnsi="Verdana"/>
        </w:rPr>
        <w:t xml:space="preserve"> </w:t>
      </w:r>
    </w:p>
    <w:p w14:paraId="1BBE4622" w14:textId="77777777" w:rsidR="001B78FA" w:rsidRPr="00AA3317" w:rsidRDefault="001B78FA" w:rsidP="001B78FA">
      <w:pPr>
        <w:pStyle w:val="afd"/>
        <w:numPr>
          <w:ilvl w:val="1"/>
          <w:numId w:val="7"/>
        </w:numPr>
        <w:spacing w:before="120" w:line="360" w:lineRule="auto"/>
        <w:jc w:val="both"/>
        <w:rPr>
          <w:rFonts w:ascii="Tahoma" w:hAnsi="Tahoma" w:cs="Tahoma"/>
          <w:sz w:val="22"/>
          <w:szCs w:val="22"/>
        </w:rPr>
      </w:pPr>
      <w:r>
        <w:rPr>
          <w:rFonts w:ascii="Tahoma" w:hAnsi="Tahoma"/>
          <w:sz w:val="22"/>
          <w:szCs w:val="22"/>
        </w:rPr>
        <w:t>PPA S.A. may provide, upon request, an unofficial English translation of this Call only for reference. The Greek text shall take precedence and shall be binding in the case of doubt.</w:t>
      </w:r>
    </w:p>
    <w:p w14:paraId="6D9535B4" w14:textId="77777777" w:rsidR="0075752E" w:rsidRPr="001A14E0" w:rsidRDefault="0075752E" w:rsidP="001B78FA">
      <w:pPr>
        <w:tabs>
          <w:tab w:val="left" w:pos="851"/>
        </w:tabs>
        <w:spacing w:line="360" w:lineRule="auto"/>
        <w:ind w:left="720" w:hanging="578"/>
        <w:jc w:val="both"/>
        <w:rPr>
          <w:rFonts w:ascii="Tahoma" w:hAnsi="Tahoma" w:cs="Tahoma"/>
          <w:sz w:val="22"/>
          <w:szCs w:val="22"/>
        </w:rPr>
      </w:pPr>
    </w:p>
    <w:p w14:paraId="103A32CE" w14:textId="77777777" w:rsidR="001A2E23" w:rsidRPr="001A14E0" w:rsidRDefault="004E2123" w:rsidP="001A14E0">
      <w:pPr>
        <w:pStyle w:val="2"/>
        <w:spacing w:line="360" w:lineRule="auto"/>
        <w:ind w:left="426" w:hanging="1134"/>
        <w:jc w:val="both"/>
        <w:rPr>
          <w:rFonts w:ascii="Tahoma" w:hAnsi="Tahoma" w:cs="Tahoma"/>
          <w:sz w:val="22"/>
          <w:szCs w:val="22"/>
        </w:rPr>
      </w:pPr>
      <w:r>
        <w:rPr>
          <w:rFonts w:ascii="Tahoma" w:hAnsi="Tahoma"/>
          <w:sz w:val="22"/>
          <w:szCs w:val="22"/>
        </w:rPr>
        <w:tab/>
      </w:r>
      <w:bookmarkStart w:id="14" w:name="_Toc44405125"/>
      <w:r>
        <w:rPr>
          <w:rFonts w:ascii="Tahoma" w:hAnsi="Tahoma"/>
          <w:sz w:val="22"/>
          <w:szCs w:val="22"/>
        </w:rPr>
        <w:t>Article 6: Taxes, customs duties, etc. - Payment of the Contractor</w:t>
      </w:r>
      <w:bookmarkEnd w:id="14"/>
    </w:p>
    <w:p w14:paraId="23BBB86B" w14:textId="77777777" w:rsidR="00FC787C" w:rsidRPr="00C268E5" w:rsidRDefault="00FC787C" w:rsidP="00C268E5">
      <w:pPr>
        <w:spacing w:line="360" w:lineRule="auto"/>
        <w:jc w:val="both"/>
        <w:rPr>
          <w:rFonts w:ascii="Tahoma" w:hAnsi="Tahoma" w:cs="Tahoma"/>
          <w:vanish/>
          <w:sz w:val="22"/>
          <w:szCs w:val="22"/>
        </w:rPr>
      </w:pPr>
    </w:p>
    <w:p w14:paraId="739EA175" w14:textId="77777777" w:rsidR="001A2E23" w:rsidRPr="00386EF4" w:rsidRDefault="00DC32A8" w:rsidP="00386EF4">
      <w:pPr>
        <w:spacing w:line="360" w:lineRule="auto"/>
        <w:ind w:left="142"/>
        <w:jc w:val="both"/>
        <w:rPr>
          <w:rFonts w:ascii="Tahoma" w:hAnsi="Tahoma" w:cs="Tahoma"/>
          <w:sz w:val="22"/>
          <w:szCs w:val="22"/>
        </w:rPr>
      </w:pPr>
      <w:r>
        <w:rPr>
          <w:rFonts w:ascii="Tahoma" w:hAnsi="Tahoma"/>
          <w:sz w:val="22"/>
          <w:szCs w:val="22"/>
        </w:rPr>
        <w:t>6.1. All Contractor overheads and taxes, duties, etc. shall be included in its tender.</w:t>
      </w:r>
    </w:p>
    <w:p w14:paraId="27A4F560" w14:textId="77777777" w:rsidR="00D539FC" w:rsidRPr="004315EA" w:rsidRDefault="00DC32A8" w:rsidP="00386EF4">
      <w:pPr>
        <w:spacing w:before="120" w:line="360" w:lineRule="auto"/>
        <w:ind w:left="142"/>
        <w:jc w:val="both"/>
        <w:rPr>
          <w:rFonts w:ascii="Tahoma" w:hAnsi="Tahoma" w:cs="Tahoma"/>
          <w:sz w:val="22"/>
          <w:szCs w:val="22"/>
        </w:rPr>
      </w:pPr>
      <w:r>
        <w:rPr>
          <w:rFonts w:ascii="Tahoma" w:hAnsi="Tahoma"/>
          <w:sz w:val="22"/>
          <w:szCs w:val="22"/>
        </w:rPr>
        <w:t>6.2. Payment method</w:t>
      </w:r>
    </w:p>
    <w:p w14:paraId="7E661EB1" w14:textId="77777777" w:rsidR="00A84C18" w:rsidRPr="00BD7C86" w:rsidRDefault="00A84C18" w:rsidP="00A84C18">
      <w:pPr>
        <w:pStyle w:val="afd"/>
        <w:numPr>
          <w:ilvl w:val="0"/>
          <w:numId w:val="49"/>
        </w:numPr>
        <w:spacing w:before="120" w:line="360" w:lineRule="auto"/>
        <w:ind w:left="1134"/>
        <w:jc w:val="both"/>
        <w:rPr>
          <w:rFonts w:ascii="Tahoma" w:hAnsi="Tahoma" w:cs="Tahoma"/>
          <w:sz w:val="22"/>
          <w:szCs w:val="22"/>
        </w:rPr>
      </w:pPr>
      <w:r>
        <w:rPr>
          <w:rFonts w:ascii="Tahoma" w:hAnsi="Tahoma"/>
          <w:sz w:val="22"/>
          <w:szCs w:val="22"/>
        </w:rPr>
        <w:t>30% of the contractual price shall be paid to the Contractor as an advance when a bond for that amount is submitted within 10 days of the contract being signed.</w:t>
      </w:r>
    </w:p>
    <w:p w14:paraId="2EB45CB2" w14:textId="77777777" w:rsidR="00A84C18" w:rsidRPr="00BD7C86" w:rsidRDefault="00A84C18" w:rsidP="00A84C18">
      <w:pPr>
        <w:pStyle w:val="afd"/>
        <w:numPr>
          <w:ilvl w:val="0"/>
          <w:numId w:val="49"/>
        </w:numPr>
        <w:spacing w:before="120" w:line="360" w:lineRule="auto"/>
        <w:ind w:left="1134"/>
        <w:jc w:val="both"/>
        <w:rPr>
          <w:rFonts w:ascii="Tahoma" w:hAnsi="Tahoma" w:cs="Tahoma"/>
          <w:sz w:val="22"/>
          <w:szCs w:val="22"/>
        </w:rPr>
      </w:pPr>
      <w:r>
        <w:rPr>
          <w:rFonts w:ascii="Tahoma" w:hAnsi="Tahoma"/>
          <w:sz w:val="22"/>
          <w:szCs w:val="22"/>
        </w:rPr>
        <w:t xml:space="preserve">30% of the contractual price shall be paid to the Contractor upon delivery of the first batch </w:t>
      </w:r>
      <w:r>
        <w:rPr>
          <w:rFonts w:ascii="Tahoma" w:hAnsi="Tahoma"/>
          <w:color w:val="000000"/>
          <w:sz w:val="22"/>
          <w:szCs w:val="22"/>
        </w:rPr>
        <w:t>(within 4 months from the contract signing date).</w:t>
      </w:r>
    </w:p>
    <w:p w14:paraId="5854DDD2" w14:textId="77777777" w:rsidR="00A84C18" w:rsidRPr="00BD7C86" w:rsidRDefault="00A84C18" w:rsidP="00A84C18">
      <w:pPr>
        <w:pStyle w:val="afd"/>
        <w:numPr>
          <w:ilvl w:val="0"/>
          <w:numId w:val="49"/>
        </w:numPr>
        <w:spacing w:before="120" w:line="360" w:lineRule="auto"/>
        <w:ind w:left="1134"/>
        <w:jc w:val="both"/>
        <w:rPr>
          <w:rFonts w:ascii="Tahoma" w:hAnsi="Tahoma" w:cs="Tahoma"/>
          <w:sz w:val="22"/>
          <w:szCs w:val="22"/>
        </w:rPr>
      </w:pPr>
      <w:r>
        <w:rPr>
          <w:rFonts w:ascii="Tahoma" w:hAnsi="Tahoma"/>
          <w:sz w:val="22"/>
          <w:szCs w:val="22"/>
        </w:rPr>
        <w:t xml:space="preserve">30% of the contractual price shall be paid to the Contractor upon delivery of the second batch </w:t>
      </w:r>
      <w:r>
        <w:rPr>
          <w:rFonts w:ascii="Tahoma" w:hAnsi="Tahoma"/>
          <w:color w:val="000000"/>
          <w:sz w:val="22"/>
          <w:szCs w:val="22"/>
        </w:rPr>
        <w:t>(within 8 months from the contract signing date).</w:t>
      </w:r>
    </w:p>
    <w:p w14:paraId="4ACEB43B" w14:textId="77777777" w:rsidR="00FC787C" w:rsidRPr="00BD7C86" w:rsidRDefault="00A84C18" w:rsidP="00AA3317">
      <w:pPr>
        <w:pStyle w:val="afd"/>
        <w:numPr>
          <w:ilvl w:val="0"/>
          <w:numId w:val="49"/>
        </w:numPr>
        <w:spacing w:before="120" w:line="360" w:lineRule="auto"/>
        <w:ind w:left="1134"/>
        <w:jc w:val="both"/>
        <w:rPr>
          <w:rFonts w:ascii="Tahoma" w:hAnsi="Tahoma" w:cs="Tahoma"/>
          <w:sz w:val="22"/>
          <w:szCs w:val="22"/>
        </w:rPr>
      </w:pPr>
      <w:r>
        <w:rPr>
          <w:rFonts w:ascii="Tahoma" w:hAnsi="Tahoma"/>
          <w:sz w:val="22"/>
          <w:szCs w:val="22"/>
        </w:rPr>
        <w:t>10% of the contractual price shall be paid to the Contractor upon acceptance of the entire supply by PPA.</w:t>
      </w:r>
    </w:p>
    <w:p w14:paraId="76E50755" w14:textId="77777777" w:rsidR="00FC787C" w:rsidRPr="001A14E0" w:rsidRDefault="004E2123" w:rsidP="001A14E0">
      <w:pPr>
        <w:pStyle w:val="2"/>
        <w:spacing w:line="360" w:lineRule="auto"/>
        <w:ind w:left="426" w:hanging="1134"/>
        <w:jc w:val="both"/>
        <w:rPr>
          <w:rFonts w:ascii="Tahoma" w:hAnsi="Tahoma" w:cs="Tahoma"/>
          <w:sz w:val="22"/>
          <w:szCs w:val="22"/>
        </w:rPr>
      </w:pPr>
      <w:r>
        <w:rPr>
          <w:rFonts w:ascii="Tahoma" w:hAnsi="Tahoma"/>
          <w:sz w:val="22"/>
          <w:szCs w:val="22"/>
        </w:rPr>
        <w:tab/>
      </w:r>
      <w:bookmarkStart w:id="15" w:name="_Toc44405126"/>
      <w:r>
        <w:rPr>
          <w:rFonts w:ascii="Tahoma" w:hAnsi="Tahoma"/>
          <w:sz w:val="22"/>
          <w:szCs w:val="22"/>
        </w:rPr>
        <w:t>Article 7: Presumption resulting from participation in the tender procedure</w:t>
      </w:r>
      <w:bookmarkEnd w:id="15"/>
    </w:p>
    <w:p w14:paraId="4B574828" w14:textId="77777777" w:rsidR="00FC787C" w:rsidRPr="00C268E5" w:rsidRDefault="00FC787C" w:rsidP="00C268E5">
      <w:pPr>
        <w:spacing w:line="360" w:lineRule="auto"/>
        <w:jc w:val="both"/>
        <w:rPr>
          <w:rFonts w:ascii="Tahoma" w:hAnsi="Tahoma" w:cs="Tahoma"/>
          <w:vanish/>
          <w:sz w:val="22"/>
          <w:szCs w:val="22"/>
        </w:rPr>
      </w:pPr>
    </w:p>
    <w:p w14:paraId="6E77FF2B" w14:textId="2D532FBD" w:rsidR="00CA1C55" w:rsidRPr="001A14E0" w:rsidRDefault="00DC32A8" w:rsidP="004F2C93">
      <w:pPr>
        <w:spacing w:line="360" w:lineRule="auto"/>
        <w:ind w:left="709" w:hanging="578"/>
        <w:jc w:val="both"/>
      </w:pPr>
      <w:r>
        <w:rPr>
          <w:rFonts w:ascii="Tahoma" w:hAnsi="Tahoma"/>
          <w:sz w:val="22"/>
          <w:szCs w:val="22"/>
        </w:rPr>
        <w:t xml:space="preserve">7.1. </w:t>
      </w:r>
      <w:r w:rsidR="00924C95">
        <w:rPr>
          <w:rFonts w:ascii="Tahoma" w:hAnsi="Tahoma"/>
          <w:sz w:val="22"/>
          <w:szCs w:val="22"/>
        </w:rPr>
        <w:tab/>
      </w:r>
      <w:r>
        <w:rPr>
          <w:rFonts w:ascii="Tahoma" w:hAnsi="Tahoma"/>
          <w:sz w:val="22"/>
          <w:szCs w:val="22"/>
        </w:rPr>
        <w:t>Submission of a financial tender in the tender procedure shall constitute a presumption that each Candidate accepts the technical specifications for supply of the project and has been fully apprised of the points made in this tender procedure.</w:t>
      </w:r>
    </w:p>
    <w:p w14:paraId="0C851042" w14:textId="2280F2A3" w:rsidR="006571EE" w:rsidRPr="001A14E0" w:rsidRDefault="00DC32A8" w:rsidP="00AF6D04">
      <w:pPr>
        <w:spacing w:before="120" w:line="360" w:lineRule="auto"/>
        <w:ind w:left="142"/>
        <w:jc w:val="both"/>
      </w:pPr>
      <w:r>
        <w:rPr>
          <w:rFonts w:ascii="Tahoma" w:hAnsi="Tahoma"/>
          <w:sz w:val="22"/>
          <w:szCs w:val="22"/>
        </w:rPr>
        <w:t xml:space="preserve">7.2. </w:t>
      </w:r>
      <w:r w:rsidR="00924C95">
        <w:rPr>
          <w:rFonts w:ascii="Tahoma" w:hAnsi="Tahoma"/>
          <w:sz w:val="22"/>
          <w:szCs w:val="22"/>
        </w:rPr>
        <w:tab/>
      </w:r>
      <w:r>
        <w:rPr>
          <w:rFonts w:ascii="Tahoma" w:hAnsi="Tahoma"/>
          <w:sz w:val="22"/>
          <w:szCs w:val="22"/>
        </w:rPr>
        <w:t xml:space="preserve">Any failure by the Tenderer to learn about all the above issues and terms using all possible </w:t>
      </w:r>
      <w:r w:rsidR="00924C95">
        <w:rPr>
          <w:rFonts w:ascii="Tahoma" w:hAnsi="Tahoma"/>
          <w:sz w:val="22"/>
          <w:szCs w:val="22"/>
        </w:rPr>
        <w:tab/>
      </w:r>
      <w:r>
        <w:rPr>
          <w:rFonts w:ascii="Tahoma" w:hAnsi="Tahoma"/>
          <w:sz w:val="22"/>
          <w:szCs w:val="22"/>
        </w:rPr>
        <w:t xml:space="preserve">information shall be at its own exclusive responsibility and shall not release it from liability </w:t>
      </w:r>
      <w:r w:rsidR="00924C95">
        <w:rPr>
          <w:rFonts w:ascii="Tahoma" w:hAnsi="Tahoma"/>
          <w:sz w:val="22"/>
          <w:szCs w:val="22"/>
        </w:rPr>
        <w:tab/>
      </w:r>
      <w:r>
        <w:rPr>
          <w:rFonts w:ascii="Tahoma" w:hAnsi="Tahoma"/>
          <w:sz w:val="22"/>
          <w:szCs w:val="22"/>
        </w:rPr>
        <w:t xml:space="preserve">and its obligation to comply in full with its contractual obligations where it is chosen as the </w:t>
      </w:r>
      <w:r w:rsidR="00924C95">
        <w:rPr>
          <w:rFonts w:ascii="Tahoma" w:hAnsi="Tahoma"/>
          <w:sz w:val="22"/>
          <w:szCs w:val="22"/>
        </w:rPr>
        <w:tab/>
      </w:r>
      <w:r>
        <w:rPr>
          <w:rFonts w:ascii="Tahoma" w:hAnsi="Tahoma"/>
          <w:sz w:val="22"/>
          <w:szCs w:val="22"/>
        </w:rPr>
        <w:t>Contractor for the supply.</w:t>
      </w:r>
    </w:p>
    <w:p w14:paraId="67CD5C5C" w14:textId="47E91A93" w:rsidR="004E0152" w:rsidRDefault="007B4FE7">
      <w:pPr>
        <w:spacing w:before="120" w:line="360" w:lineRule="auto"/>
        <w:ind w:left="709" w:hanging="567"/>
        <w:jc w:val="both"/>
        <w:rPr>
          <w:rFonts w:ascii="Tahoma" w:hAnsi="Tahoma" w:cs="Tahoma"/>
          <w:sz w:val="22"/>
          <w:szCs w:val="22"/>
        </w:rPr>
      </w:pPr>
      <w:r>
        <w:rPr>
          <w:rFonts w:ascii="Tahoma" w:hAnsi="Tahoma"/>
          <w:sz w:val="22"/>
          <w:szCs w:val="22"/>
        </w:rPr>
        <w:t xml:space="preserve">7.3. </w:t>
      </w:r>
      <w:r w:rsidR="00924C95">
        <w:rPr>
          <w:rFonts w:ascii="Tahoma" w:hAnsi="Tahoma"/>
          <w:sz w:val="22"/>
          <w:szCs w:val="22"/>
        </w:rPr>
        <w:tab/>
      </w:r>
      <w:r>
        <w:rPr>
          <w:rFonts w:ascii="Tahoma" w:hAnsi="Tahoma"/>
          <w:sz w:val="22"/>
          <w:szCs w:val="22"/>
        </w:rPr>
        <w:t xml:space="preserve">In light of the above, Tenderers must fully and unreservedly guarantee the accuracy of their financial tender. The Contractor shall expressly waive its right to cite or request any adjustment in the price for any reason. </w:t>
      </w:r>
    </w:p>
    <w:p w14:paraId="4C5D31F4" w14:textId="77777777" w:rsidR="00C268E5" w:rsidRPr="004E0152" w:rsidRDefault="00C268E5" w:rsidP="00C268E5">
      <w:pPr>
        <w:spacing w:before="120" w:line="360" w:lineRule="auto"/>
        <w:ind w:left="709" w:hanging="567"/>
        <w:jc w:val="both"/>
        <w:rPr>
          <w:rFonts w:ascii="Tahoma" w:hAnsi="Tahoma" w:cs="Tahoma"/>
          <w:sz w:val="22"/>
          <w:szCs w:val="22"/>
        </w:rPr>
      </w:pPr>
    </w:p>
    <w:p w14:paraId="2E523323" w14:textId="77777777" w:rsidR="00961BE6" w:rsidRDefault="00961BE6" w:rsidP="00961BE6">
      <w:pPr>
        <w:pStyle w:val="2"/>
        <w:numPr>
          <w:ilvl w:val="1"/>
          <w:numId w:val="35"/>
        </w:numPr>
        <w:spacing w:before="120"/>
        <w:ind w:left="1134" w:hanging="1134"/>
        <w:jc w:val="both"/>
        <w:textAlignment w:val="auto"/>
        <w:rPr>
          <w:rFonts w:ascii="Verdana" w:hAnsi="Verdana"/>
        </w:rPr>
      </w:pPr>
      <w:bookmarkStart w:id="16" w:name="_Toc39747510"/>
      <w:bookmarkStart w:id="17" w:name="_Toc44405127"/>
      <w:r>
        <w:rPr>
          <w:rFonts w:ascii="Verdana" w:hAnsi="Verdana"/>
        </w:rPr>
        <w:t>Article 8: Postponement – Cancellation of tender procedure</w:t>
      </w:r>
      <w:bookmarkEnd w:id="16"/>
      <w:bookmarkEnd w:id="17"/>
    </w:p>
    <w:p w14:paraId="228082DC" w14:textId="77777777" w:rsidR="00AA3317" w:rsidRPr="00AA3317" w:rsidRDefault="00AA3317" w:rsidP="00AA3317">
      <w:pPr>
        <w:rPr>
          <w:lang w:val="en-US"/>
        </w:rPr>
      </w:pPr>
    </w:p>
    <w:p w14:paraId="3728EDCA" w14:textId="77777777" w:rsidR="00961BE6" w:rsidRDefault="00961BE6" w:rsidP="00C268E5">
      <w:pPr>
        <w:pStyle w:val="afd"/>
        <w:spacing w:after="120" w:line="360" w:lineRule="auto"/>
        <w:ind w:left="360"/>
        <w:jc w:val="both"/>
        <w:textAlignment w:val="auto"/>
        <w:rPr>
          <w:rFonts w:ascii="Tahoma" w:hAnsi="Tahoma" w:cs="Tahoma"/>
          <w:vanish/>
          <w:sz w:val="22"/>
          <w:szCs w:val="22"/>
        </w:rPr>
      </w:pPr>
    </w:p>
    <w:p w14:paraId="38373D3E" w14:textId="54AD5E8E" w:rsidR="00961BE6" w:rsidRPr="00EE394E" w:rsidRDefault="00EE394E" w:rsidP="009F6919">
      <w:pPr>
        <w:spacing w:after="120" w:line="360" w:lineRule="auto"/>
        <w:ind w:left="720" w:hanging="720"/>
        <w:jc w:val="both"/>
        <w:textAlignment w:val="auto"/>
        <w:rPr>
          <w:rFonts w:ascii="Tahoma" w:hAnsi="Tahoma" w:cs="Tahoma"/>
          <w:sz w:val="22"/>
          <w:szCs w:val="22"/>
        </w:rPr>
      </w:pPr>
      <w:r>
        <w:rPr>
          <w:rFonts w:ascii="Tahoma" w:hAnsi="Tahoma"/>
          <w:sz w:val="22"/>
          <w:szCs w:val="22"/>
        </w:rPr>
        <w:t xml:space="preserve">8.1. </w:t>
      </w:r>
      <w:r w:rsidR="00924C95">
        <w:rPr>
          <w:rFonts w:ascii="Tahoma" w:hAnsi="Tahoma"/>
          <w:sz w:val="22"/>
          <w:szCs w:val="22"/>
        </w:rPr>
        <w:tab/>
      </w:r>
      <w:r>
        <w:rPr>
          <w:rFonts w:ascii="Tahoma" w:hAnsi="Tahoma"/>
          <w:sz w:val="22"/>
          <w:szCs w:val="22"/>
        </w:rPr>
        <w:t xml:space="preserve">PPA is not bound to finally award the Contract and is entitled to assign it or not, to postpone, repeat or cancel the procedure to appoint a Contractor in whole or in part at any stage, without any obligation to pay a fee or remuneration to Candidates. </w:t>
      </w:r>
    </w:p>
    <w:p w14:paraId="3A354BB7" w14:textId="77777777" w:rsidR="00961BE6" w:rsidRPr="00EE394E" w:rsidRDefault="00EE394E" w:rsidP="009F6919">
      <w:pPr>
        <w:spacing w:after="120" w:line="360" w:lineRule="auto"/>
        <w:ind w:left="720" w:hanging="720"/>
        <w:jc w:val="both"/>
        <w:textAlignment w:val="auto"/>
        <w:rPr>
          <w:rFonts w:ascii="Tahoma" w:hAnsi="Tahoma" w:cs="Tahoma"/>
          <w:sz w:val="22"/>
          <w:szCs w:val="22"/>
        </w:rPr>
      </w:pPr>
      <w:r>
        <w:rPr>
          <w:rFonts w:ascii="Tahoma" w:hAnsi="Tahoma"/>
          <w:sz w:val="22"/>
          <w:szCs w:val="22"/>
        </w:rPr>
        <w:t>8.2.</w:t>
      </w:r>
      <w:r>
        <w:rPr>
          <w:rFonts w:ascii="Tahoma" w:hAnsi="Tahoma"/>
          <w:sz w:val="22"/>
          <w:szCs w:val="22"/>
        </w:rPr>
        <w:tab/>
        <w:t xml:space="preserve">If the procedure is postponed, repeated or cancelled at any stage, the Financial Tenders which have already been submitted will be returned to the Tenderers following a written invitation sent to them. If they do not come forward within the deadline set by the Committee, they shall be destroyed. </w:t>
      </w:r>
    </w:p>
    <w:p w14:paraId="29A67D4E" w14:textId="77777777" w:rsidR="00961BE6" w:rsidRPr="00EE394E" w:rsidRDefault="00EE394E" w:rsidP="009F6919">
      <w:pPr>
        <w:spacing w:after="120" w:line="360" w:lineRule="auto"/>
        <w:ind w:left="720" w:hanging="720"/>
        <w:jc w:val="both"/>
        <w:textAlignment w:val="auto"/>
        <w:rPr>
          <w:rFonts w:ascii="Verdana" w:hAnsi="Verdana"/>
        </w:rPr>
      </w:pPr>
      <w:r>
        <w:rPr>
          <w:rFonts w:ascii="Tahoma" w:hAnsi="Tahoma"/>
          <w:sz w:val="22"/>
          <w:szCs w:val="22"/>
        </w:rPr>
        <w:t>8.3.</w:t>
      </w:r>
      <w:r>
        <w:rPr>
          <w:rFonts w:ascii="Tahoma" w:hAnsi="Tahoma"/>
          <w:sz w:val="22"/>
          <w:szCs w:val="22"/>
        </w:rPr>
        <w:tab/>
        <w:t>Candidates are responsible for participating in the tender procedure and are not entitled to any compensation for expenses relating to their participation in the tender procedure and for preparing and submitting the tender.</w:t>
      </w:r>
    </w:p>
    <w:p w14:paraId="7321DA4C" w14:textId="77777777" w:rsidR="004F005C" w:rsidRPr="001A14E0" w:rsidRDefault="004F005C" w:rsidP="001A14E0">
      <w:pPr>
        <w:spacing w:line="360" w:lineRule="auto"/>
        <w:rPr>
          <w:rFonts w:ascii="Tahoma" w:hAnsi="Tahoma" w:cs="Tahoma"/>
          <w:sz w:val="22"/>
          <w:szCs w:val="22"/>
        </w:rPr>
      </w:pPr>
    </w:p>
    <w:p w14:paraId="74C081F4" w14:textId="77777777" w:rsidR="000D6289" w:rsidRDefault="00B2028E" w:rsidP="00C268E5">
      <w:pPr>
        <w:pStyle w:val="2"/>
        <w:numPr>
          <w:ilvl w:val="0"/>
          <w:numId w:val="0"/>
        </w:numPr>
        <w:spacing w:line="360" w:lineRule="auto"/>
        <w:ind w:left="-708"/>
        <w:jc w:val="both"/>
        <w:rPr>
          <w:rFonts w:ascii="Tahoma" w:hAnsi="Tahoma" w:cs="Tahoma"/>
          <w:sz w:val="22"/>
          <w:szCs w:val="22"/>
        </w:rPr>
      </w:pPr>
      <w:r>
        <w:rPr>
          <w:rFonts w:ascii="Tahoma" w:hAnsi="Tahoma"/>
          <w:sz w:val="22"/>
          <w:szCs w:val="22"/>
        </w:rPr>
        <w:tab/>
      </w:r>
      <w:bookmarkStart w:id="18" w:name="_Toc44405128"/>
      <w:r>
        <w:rPr>
          <w:rFonts w:ascii="Tahoma" w:hAnsi="Tahoma"/>
          <w:sz w:val="22"/>
          <w:szCs w:val="22"/>
        </w:rPr>
        <w:t>Article 9: Content of tender folder</w:t>
      </w:r>
      <w:bookmarkEnd w:id="18"/>
    </w:p>
    <w:p w14:paraId="184660A9" w14:textId="77777777" w:rsidR="00C268E5" w:rsidRPr="00C268E5" w:rsidRDefault="00C268E5" w:rsidP="00C268E5"/>
    <w:p w14:paraId="5EF6DFFA" w14:textId="1A114FAB" w:rsidR="001E4250" w:rsidRPr="00BD7C86" w:rsidRDefault="00267204" w:rsidP="004F2C93">
      <w:pPr>
        <w:tabs>
          <w:tab w:val="left" w:pos="567"/>
        </w:tabs>
        <w:spacing w:line="360" w:lineRule="auto"/>
        <w:ind w:left="720" w:hanging="578"/>
        <w:jc w:val="both"/>
        <w:rPr>
          <w:rFonts w:ascii="Tahoma" w:hAnsi="Tahoma" w:cs="Tahoma"/>
          <w:sz w:val="22"/>
          <w:szCs w:val="22"/>
        </w:rPr>
      </w:pPr>
      <w:r>
        <w:rPr>
          <w:rFonts w:ascii="Tahoma" w:hAnsi="Tahoma"/>
          <w:sz w:val="22"/>
          <w:szCs w:val="22"/>
        </w:rPr>
        <w:t xml:space="preserve">9.1. </w:t>
      </w:r>
      <w:r w:rsidR="00924C95">
        <w:rPr>
          <w:rFonts w:ascii="Tahoma" w:hAnsi="Tahoma"/>
          <w:sz w:val="22"/>
          <w:szCs w:val="22"/>
        </w:rPr>
        <w:tab/>
      </w:r>
      <w:r>
        <w:rPr>
          <w:rFonts w:ascii="Tahoma" w:hAnsi="Tahoma"/>
          <w:sz w:val="22"/>
          <w:szCs w:val="22"/>
        </w:rPr>
        <w:t xml:space="preserve">The Tenderers’ sealed Tender folder must include 3 sealed sub-folders: the 1st sub-folder marked PARTICIPATION DOCUMENTS, the 2nd sub-folder marked TECHNICAL TENDER and the 3rd sub-folder marked FINANCIAL TENDER. More specifically: </w:t>
      </w:r>
    </w:p>
    <w:p w14:paraId="3FFB5695" w14:textId="77777777" w:rsidR="00267204" w:rsidRDefault="00267204" w:rsidP="00AF6D04">
      <w:pPr>
        <w:spacing w:line="360" w:lineRule="auto"/>
        <w:ind w:left="142"/>
        <w:jc w:val="both"/>
        <w:rPr>
          <w:rFonts w:ascii="Tahoma" w:hAnsi="Tahoma" w:cs="Tahoma"/>
          <w:sz w:val="22"/>
          <w:szCs w:val="22"/>
        </w:rPr>
      </w:pPr>
    </w:p>
    <w:p w14:paraId="28356706" w14:textId="77777777" w:rsidR="00267204" w:rsidRPr="00BD7C86" w:rsidRDefault="00267204" w:rsidP="00BD7C86">
      <w:pPr>
        <w:pStyle w:val="afd"/>
        <w:numPr>
          <w:ilvl w:val="0"/>
          <w:numId w:val="57"/>
        </w:numPr>
        <w:spacing w:line="360" w:lineRule="auto"/>
        <w:ind w:hanging="295"/>
        <w:jc w:val="both"/>
        <w:rPr>
          <w:rFonts w:ascii="Tahoma" w:hAnsi="Tahoma" w:cs="Tahoma"/>
          <w:sz w:val="22"/>
          <w:szCs w:val="22"/>
        </w:rPr>
      </w:pPr>
      <w:r>
        <w:rPr>
          <w:rFonts w:ascii="Tahoma" w:hAnsi="Tahoma"/>
          <w:sz w:val="22"/>
          <w:szCs w:val="22"/>
        </w:rPr>
        <w:t xml:space="preserve">A Participation Documents sub-folder, containing the participation bond referred to in Article 13.3, and the documentation referred to in Article 13 hereof, in both hard copy and electronic form (PDF file). Where discrepancies between the folder submitted in hard copy and the electronic format are identified, the documents in hard copy shall take precedence. </w:t>
      </w:r>
    </w:p>
    <w:p w14:paraId="23BE234E" w14:textId="77777777" w:rsidR="00267204" w:rsidRPr="00267204" w:rsidRDefault="00267204" w:rsidP="00267204">
      <w:pPr>
        <w:spacing w:line="360" w:lineRule="auto"/>
        <w:ind w:left="142"/>
        <w:jc w:val="both"/>
        <w:rPr>
          <w:rFonts w:ascii="Tahoma" w:hAnsi="Tahoma" w:cs="Tahoma"/>
          <w:sz w:val="22"/>
          <w:szCs w:val="22"/>
        </w:rPr>
      </w:pPr>
    </w:p>
    <w:p w14:paraId="505D1DCF" w14:textId="77777777" w:rsidR="00267204" w:rsidRPr="00BD7C86" w:rsidRDefault="00C86B23" w:rsidP="00BD7C86">
      <w:pPr>
        <w:pStyle w:val="afd"/>
        <w:numPr>
          <w:ilvl w:val="0"/>
          <w:numId w:val="57"/>
        </w:numPr>
        <w:spacing w:line="360" w:lineRule="auto"/>
        <w:ind w:hanging="295"/>
        <w:jc w:val="both"/>
        <w:rPr>
          <w:rFonts w:ascii="Tahoma" w:hAnsi="Tahoma" w:cs="Tahoma"/>
          <w:sz w:val="22"/>
          <w:szCs w:val="22"/>
        </w:rPr>
      </w:pPr>
      <w:r>
        <w:rPr>
          <w:rFonts w:ascii="Tahoma" w:hAnsi="Tahoma"/>
          <w:sz w:val="22"/>
          <w:szCs w:val="22"/>
        </w:rPr>
        <w:t xml:space="preserve">The technical tender folder in accordance with Article 14 (supporting documents must be submitted in hard copy in electronic format - pdf format).  </w:t>
      </w:r>
    </w:p>
    <w:p w14:paraId="1F4D6A10" w14:textId="77777777" w:rsidR="00267204" w:rsidRPr="00BD7C86" w:rsidRDefault="00267204" w:rsidP="00267204">
      <w:pPr>
        <w:spacing w:line="360" w:lineRule="auto"/>
        <w:ind w:left="142"/>
        <w:jc w:val="both"/>
        <w:rPr>
          <w:rFonts w:ascii="Tahoma" w:hAnsi="Tahoma" w:cs="Tahoma"/>
          <w:sz w:val="22"/>
          <w:szCs w:val="22"/>
        </w:rPr>
      </w:pPr>
    </w:p>
    <w:p w14:paraId="77EAB5CF" w14:textId="77777777" w:rsidR="00C86B23" w:rsidRPr="00AA3317" w:rsidRDefault="00C86B23" w:rsidP="00BD7C86">
      <w:pPr>
        <w:pStyle w:val="afd"/>
        <w:numPr>
          <w:ilvl w:val="0"/>
          <w:numId w:val="57"/>
        </w:numPr>
        <w:spacing w:line="360" w:lineRule="auto"/>
        <w:ind w:hanging="295"/>
        <w:jc w:val="both"/>
        <w:rPr>
          <w:rFonts w:ascii="Tahoma" w:hAnsi="Tahoma" w:cs="Tahoma"/>
          <w:sz w:val="22"/>
          <w:szCs w:val="22"/>
        </w:rPr>
      </w:pPr>
      <w:r>
        <w:rPr>
          <w:rFonts w:ascii="Tahoma" w:hAnsi="Tahoma"/>
          <w:sz w:val="22"/>
          <w:szCs w:val="22"/>
        </w:rPr>
        <w:t>The financial tender folder which contains the financial tender form duly filled out, the electronic copy thereof (in PDF format) and the financial tender in excel format (Annex III). Where discrepancies between the folder submitted in hard copy and the electronic format are identified, the documents in hard copy shall take precedence.</w:t>
      </w:r>
    </w:p>
    <w:p w14:paraId="024DC9C7" w14:textId="77777777" w:rsidR="00267204" w:rsidRPr="00267204" w:rsidRDefault="00267204" w:rsidP="00BD7C86">
      <w:pPr>
        <w:spacing w:line="360" w:lineRule="auto"/>
        <w:jc w:val="both"/>
        <w:rPr>
          <w:rFonts w:ascii="Tahoma" w:hAnsi="Tahoma" w:cs="Tahoma"/>
          <w:sz w:val="22"/>
          <w:szCs w:val="22"/>
        </w:rPr>
      </w:pPr>
    </w:p>
    <w:p w14:paraId="7D428944" w14:textId="77777777" w:rsidR="00267204" w:rsidRPr="00267204" w:rsidRDefault="00267204" w:rsidP="00BD7C86">
      <w:pPr>
        <w:spacing w:line="360" w:lineRule="auto"/>
        <w:jc w:val="both"/>
        <w:rPr>
          <w:rFonts w:ascii="Tahoma" w:hAnsi="Tahoma" w:cs="Tahoma"/>
          <w:sz w:val="22"/>
          <w:szCs w:val="22"/>
        </w:rPr>
      </w:pPr>
      <w:r>
        <w:rPr>
          <w:rFonts w:ascii="Tahoma" w:hAnsi="Tahoma"/>
          <w:sz w:val="22"/>
          <w:szCs w:val="22"/>
          <w:u w:val="single"/>
        </w:rPr>
        <w:t>The following points should be noted:</w:t>
      </w:r>
    </w:p>
    <w:p w14:paraId="7C98FBD3" w14:textId="77777777" w:rsidR="00267204" w:rsidRPr="004F2C93" w:rsidRDefault="00267204" w:rsidP="004F2C93">
      <w:pPr>
        <w:pStyle w:val="afd"/>
        <w:numPr>
          <w:ilvl w:val="0"/>
          <w:numId w:val="61"/>
        </w:numPr>
        <w:spacing w:line="360" w:lineRule="auto"/>
        <w:jc w:val="both"/>
        <w:rPr>
          <w:rFonts w:ascii="Tahoma" w:hAnsi="Tahoma" w:cs="Tahoma"/>
          <w:sz w:val="22"/>
          <w:szCs w:val="22"/>
        </w:rPr>
      </w:pPr>
      <w:r>
        <w:rPr>
          <w:rFonts w:ascii="Tahoma" w:hAnsi="Tahoma"/>
          <w:sz w:val="22"/>
          <w:szCs w:val="22"/>
        </w:rPr>
        <w:t>In the case of a tendering joint venture, a declaration and/or private agreement signed by the legal representatives of the members on establishment of the joint venture shall be submitted. The holdings of members of the joint venture in accordance with the provisions of Article 11.1.B shall also be declared.</w:t>
      </w:r>
    </w:p>
    <w:p w14:paraId="1401C3D1" w14:textId="77777777" w:rsidR="00267204" w:rsidRPr="004F2C93" w:rsidRDefault="00267204" w:rsidP="004F2C93">
      <w:pPr>
        <w:pStyle w:val="afd"/>
        <w:numPr>
          <w:ilvl w:val="0"/>
          <w:numId w:val="61"/>
        </w:numPr>
        <w:spacing w:line="360" w:lineRule="auto"/>
        <w:jc w:val="both"/>
        <w:rPr>
          <w:rFonts w:ascii="Tahoma" w:hAnsi="Tahoma" w:cs="Tahoma"/>
          <w:sz w:val="22"/>
          <w:szCs w:val="22"/>
        </w:rPr>
      </w:pPr>
      <w:r>
        <w:rPr>
          <w:rFonts w:ascii="Tahoma" w:hAnsi="Tahoma"/>
          <w:sz w:val="22"/>
          <w:szCs w:val="22"/>
        </w:rPr>
        <w:t>All pages in the original participation supporting documents folder submitted must be clearly and incrementally numbered (i.e. 1- xxx) and the scanned electronic version thereof must include the same numbering.</w:t>
      </w:r>
    </w:p>
    <w:p w14:paraId="22C1EDA3" w14:textId="77777777" w:rsidR="00267204" w:rsidRPr="00C268E5" w:rsidRDefault="00267204" w:rsidP="00C268E5">
      <w:pPr>
        <w:pStyle w:val="afd"/>
        <w:numPr>
          <w:ilvl w:val="0"/>
          <w:numId w:val="61"/>
        </w:numPr>
        <w:spacing w:line="360" w:lineRule="auto"/>
        <w:jc w:val="both"/>
        <w:rPr>
          <w:rFonts w:ascii="Tahoma" w:hAnsi="Tahoma" w:cs="Tahoma"/>
          <w:sz w:val="22"/>
          <w:szCs w:val="22"/>
        </w:rPr>
      </w:pPr>
      <w:r>
        <w:rPr>
          <w:rFonts w:ascii="Tahoma" w:hAnsi="Tahoma"/>
          <w:sz w:val="22"/>
          <w:szCs w:val="22"/>
        </w:rPr>
        <w:t>Tenders may be submitted in full online. Each individual folder (participation supporting documents, technical tender and financial tender) and the entire tender must be protected using separate passwords which must be sent separately in each stage of the tender procedure at a time in the manner and using a specific email which will be sent by PPA to participants.</w:t>
      </w:r>
    </w:p>
    <w:p w14:paraId="04C64F59" w14:textId="77777777" w:rsidR="00267204" w:rsidRPr="00267204" w:rsidRDefault="00267204" w:rsidP="00E47F30">
      <w:pPr>
        <w:spacing w:line="360" w:lineRule="auto"/>
        <w:ind w:left="720" w:hanging="578"/>
        <w:jc w:val="both"/>
        <w:rPr>
          <w:rFonts w:ascii="Tahoma" w:hAnsi="Tahoma" w:cs="Tahoma"/>
          <w:sz w:val="22"/>
          <w:szCs w:val="22"/>
        </w:rPr>
      </w:pPr>
      <w:r>
        <w:rPr>
          <w:rFonts w:ascii="Tahoma" w:hAnsi="Tahoma"/>
          <w:sz w:val="22"/>
          <w:szCs w:val="22"/>
        </w:rPr>
        <w:t xml:space="preserve">9.3. The Committee reserves the right to request clarifications from </w:t>
      </w:r>
      <w:proofErr w:type="spellStart"/>
      <w:r>
        <w:rPr>
          <w:rFonts w:ascii="Tahoma" w:hAnsi="Tahoma"/>
          <w:sz w:val="22"/>
          <w:szCs w:val="22"/>
        </w:rPr>
        <w:t>any body</w:t>
      </w:r>
      <w:proofErr w:type="spellEnd"/>
      <w:r>
        <w:rPr>
          <w:rFonts w:ascii="Tahoma" w:hAnsi="Tahoma"/>
          <w:sz w:val="22"/>
          <w:szCs w:val="22"/>
        </w:rPr>
        <w:t xml:space="preserve"> or public authority about the information submitted by each Candidate and to ask that it be supplemented, and Candidates are obliged to respond to that request within the deadline specified by the Committee. </w:t>
      </w:r>
    </w:p>
    <w:p w14:paraId="46DEC799" w14:textId="77777777" w:rsidR="00267204" w:rsidRPr="00267204" w:rsidRDefault="00267204" w:rsidP="00E47F30">
      <w:pPr>
        <w:spacing w:line="360" w:lineRule="auto"/>
        <w:ind w:left="720" w:hanging="578"/>
        <w:jc w:val="both"/>
        <w:rPr>
          <w:rFonts w:ascii="Tahoma" w:hAnsi="Tahoma" w:cs="Tahoma"/>
          <w:sz w:val="22"/>
          <w:szCs w:val="22"/>
        </w:rPr>
      </w:pPr>
      <w:r>
        <w:rPr>
          <w:rFonts w:ascii="Tahoma" w:hAnsi="Tahoma"/>
          <w:sz w:val="22"/>
          <w:szCs w:val="22"/>
        </w:rPr>
        <w:t>9.4.</w:t>
      </w:r>
      <w:r>
        <w:rPr>
          <w:rFonts w:ascii="Tahoma" w:hAnsi="Tahoma"/>
          <w:sz w:val="22"/>
          <w:szCs w:val="22"/>
        </w:rPr>
        <w:tab/>
        <w:t>The Committee and PPA reserve the right to carry out checks, if they so wish, to verify the correctness and veracity of the data submitted and to request the assistance of any competent department.</w:t>
      </w:r>
    </w:p>
    <w:p w14:paraId="6B9C103F" w14:textId="77777777" w:rsidR="00267204" w:rsidRDefault="00267204" w:rsidP="00E47F30">
      <w:pPr>
        <w:spacing w:line="360" w:lineRule="auto"/>
        <w:ind w:left="720" w:hanging="578"/>
        <w:jc w:val="both"/>
        <w:rPr>
          <w:rFonts w:ascii="Tahoma" w:hAnsi="Tahoma" w:cs="Tahoma"/>
          <w:sz w:val="22"/>
          <w:szCs w:val="22"/>
        </w:rPr>
      </w:pPr>
      <w:r>
        <w:rPr>
          <w:rFonts w:ascii="Tahoma" w:hAnsi="Tahoma"/>
          <w:sz w:val="22"/>
          <w:szCs w:val="22"/>
        </w:rPr>
        <w:t>9.5.</w:t>
      </w:r>
      <w:r>
        <w:rPr>
          <w:rFonts w:ascii="Tahoma" w:hAnsi="Tahoma"/>
          <w:sz w:val="22"/>
          <w:szCs w:val="22"/>
        </w:rPr>
        <w:tab/>
        <w:t>Comments, conditions, terms or reservations entered shall be deemed to be reservations to the terms of the tender procedure and shall result in the tenderer who entered them being rejected.</w:t>
      </w:r>
    </w:p>
    <w:p w14:paraId="5D282EA8" w14:textId="77777777" w:rsidR="00267204" w:rsidRPr="00AF6D04" w:rsidRDefault="00267204" w:rsidP="00AF6D04">
      <w:pPr>
        <w:spacing w:line="360" w:lineRule="auto"/>
        <w:ind w:left="142"/>
        <w:jc w:val="both"/>
        <w:rPr>
          <w:rFonts w:ascii="Tahoma" w:hAnsi="Tahoma" w:cs="Tahoma"/>
          <w:sz w:val="22"/>
          <w:szCs w:val="22"/>
        </w:rPr>
      </w:pPr>
    </w:p>
    <w:p w14:paraId="6992C0EA" w14:textId="77777777" w:rsidR="000A1B3B" w:rsidRPr="002E0605" w:rsidRDefault="000A1B3B" w:rsidP="002E0605">
      <w:pPr>
        <w:pStyle w:val="afd"/>
        <w:spacing w:line="360" w:lineRule="auto"/>
        <w:ind w:left="426"/>
        <w:jc w:val="both"/>
        <w:rPr>
          <w:rFonts w:ascii="Tahoma" w:hAnsi="Tahoma" w:cs="Tahoma"/>
          <w:sz w:val="22"/>
          <w:szCs w:val="22"/>
        </w:rPr>
      </w:pPr>
    </w:p>
    <w:p w14:paraId="3DFFC1B3" w14:textId="77777777" w:rsidR="00682F40" w:rsidRPr="00E47F30" w:rsidRDefault="00B2028E" w:rsidP="00E47F30">
      <w:pPr>
        <w:pStyle w:val="2"/>
        <w:numPr>
          <w:ilvl w:val="0"/>
          <w:numId w:val="0"/>
        </w:numPr>
        <w:spacing w:line="360" w:lineRule="auto"/>
        <w:ind w:left="-709"/>
      </w:pPr>
      <w:bookmarkStart w:id="19" w:name="_ΚΕΦΑΛΑΙΟ_Β΄"/>
      <w:bookmarkEnd w:id="19"/>
      <w:r>
        <w:rPr>
          <w:rFonts w:ascii="Tahoma" w:hAnsi="Tahoma"/>
          <w:sz w:val="22"/>
          <w:szCs w:val="22"/>
        </w:rPr>
        <w:tab/>
      </w:r>
      <w:bookmarkStart w:id="20" w:name="_Toc44405129"/>
      <w:r>
        <w:rPr>
          <w:rFonts w:ascii="Tahoma" w:hAnsi="Tahoma"/>
          <w:sz w:val="22"/>
          <w:szCs w:val="22"/>
        </w:rPr>
        <w:t>Article 10: Title, place, description and essential characteristics of the supply</w:t>
      </w:r>
      <w:bookmarkStart w:id="21" w:name="_Hlk487372536"/>
      <w:bookmarkEnd w:id="20"/>
    </w:p>
    <w:p w14:paraId="17B6D110" w14:textId="13D57B79" w:rsidR="001E4250" w:rsidRPr="00BD7C86" w:rsidRDefault="00EC4D9B" w:rsidP="00BD7C86">
      <w:pPr>
        <w:pStyle w:val="afd"/>
        <w:numPr>
          <w:ilvl w:val="1"/>
          <w:numId w:val="18"/>
        </w:numPr>
        <w:spacing w:line="360" w:lineRule="auto"/>
        <w:jc w:val="both"/>
        <w:rPr>
          <w:rFonts w:ascii="Tahoma" w:hAnsi="Tahoma" w:cs="Tahoma"/>
          <w:sz w:val="22"/>
          <w:szCs w:val="22"/>
        </w:rPr>
      </w:pPr>
      <w:r>
        <w:rPr>
          <w:rFonts w:ascii="Tahoma" w:hAnsi="Tahoma"/>
          <w:sz w:val="22"/>
          <w:szCs w:val="22"/>
          <w:u w:val="single"/>
        </w:rPr>
        <w:t>Title:</w:t>
      </w:r>
      <w:r>
        <w:rPr>
          <w:rFonts w:ascii="Tahoma" w:hAnsi="Tahoma"/>
          <w:sz w:val="22"/>
          <w:szCs w:val="22"/>
        </w:rPr>
        <w:t xml:space="preserve"> </w:t>
      </w:r>
      <w:r>
        <w:rPr>
          <w:rFonts w:ascii="Tahoma" w:hAnsi="Tahoma"/>
          <w:b/>
          <w:sz w:val="22"/>
          <w:szCs w:val="22"/>
        </w:rPr>
        <w:t xml:space="preserve">SUPPLY OF RAIL MOUNTED GANTRY (RMG) CRANE WHEELS AND </w:t>
      </w:r>
      <w:r w:rsidR="003D331E">
        <w:rPr>
          <w:rFonts w:ascii="Tahoma" w:hAnsi="Tahoma"/>
          <w:b/>
          <w:sz w:val="22"/>
          <w:szCs w:val="22"/>
        </w:rPr>
        <w:t>SHAFTS</w:t>
      </w:r>
    </w:p>
    <w:p w14:paraId="5B7F0EE7" w14:textId="77777777" w:rsidR="001E4250" w:rsidRPr="00681E7F" w:rsidRDefault="001E4250" w:rsidP="00681E7F">
      <w:pPr>
        <w:pStyle w:val="afd"/>
        <w:spacing w:line="360" w:lineRule="auto"/>
        <w:ind w:left="426"/>
        <w:jc w:val="both"/>
        <w:rPr>
          <w:rFonts w:ascii="Tahoma" w:hAnsi="Tahoma" w:cs="Tahoma"/>
          <w:sz w:val="22"/>
          <w:szCs w:val="22"/>
        </w:rPr>
      </w:pPr>
    </w:p>
    <w:p w14:paraId="346BA7AF" w14:textId="77777777" w:rsidR="009B4572" w:rsidRPr="00BD7C86" w:rsidRDefault="00606DE5" w:rsidP="00BD7C86">
      <w:pPr>
        <w:pStyle w:val="afd"/>
        <w:numPr>
          <w:ilvl w:val="1"/>
          <w:numId w:val="18"/>
        </w:numPr>
        <w:spacing w:before="120" w:line="360" w:lineRule="auto"/>
        <w:jc w:val="both"/>
        <w:rPr>
          <w:rFonts w:ascii="Tahoma" w:hAnsi="Tahoma" w:cs="Tahoma"/>
          <w:sz w:val="22"/>
          <w:szCs w:val="22"/>
          <w:u w:val="single"/>
        </w:rPr>
      </w:pPr>
      <w:r>
        <w:rPr>
          <w:rFonts w:ascii="Tahoma" w:hAnsi="Tahoma"/>
          <w:sz w:val="22"/>
          <w:szCs w:val="22"/>
        </w:rPr>
        <w:t>Place/method of delivery of supply:</w:t>
      </w:r>
    </w:p>
    <w:p w14:paraId="210CB067" w14:textId="77777777" w:rsidR="009B4572" w:rsidRPr="001A14E0" w:rsidRDefault="009B4572" w:rsidP="00B2028E">
      <w:pPr>
        <w:pStyle w:val="afd"/>
        <w:numPr>
          <w:ilvl w:val="0"/>
          <w:numId w:val="27"/>
        </w:numPr>
        <w:spacing w:before="120" w:line="360" w:lineRule="auto"/>
        <w:ind w:hanging="284"/>
        <w:jc w:val="both"/>
        <w:rPr>
          <w:rFonts w:ascii="Tahoma" w:hAnsi="Tahoma" w:cs="Tahoma"/>
          <w:sz w:val="22"/>
          <w:szCs w:val="22"/>
        </w:rPr>
      </w:pPr>
      <w:r>
        <w:rPr>
          <w:rFonts w:ascii="Tahoma" w:hAnsi="Tahoma"/>
          <w:color w:val="000000" w:themeColor="text1"/>
          <w:sz w:val="22"/>
          <w:szCs w:val="22"/>
        </w:rPr>
        <w:t xml:space="preserve">Piraeus Container Terminal, owned by PPA S.A., Neo </w:t>
      </w:r>
      <w:r>
        <w:rPr>
          <w:rFonts w:ascii="Tahoma" w:hAnsi="Tahoma"/>
          <w:sz w:val="22"/>
          <w:szCs w:val="22"/>
        </w:rPr>
        <w:t>Ikonio, Attica.</w:t>
      </w:r>
    </w:p>
    <w:p w14:paraId="7ED8325C" w14:textId="77777777" w:rsidR="00DF112A" w:rsidRPr="00681E7F" w:rsidRDefault="00DF112A" w:rsidP="00B2028E">
      <w:pPr>
        <w:pStyle w:val="afd"/>
        <w:numPr>
          <w:ilvl w:val="0"/>
          <w:numId w:val="27"/>
        </w:numPr>
        <w:spacing w:before="120" w:line="360" w:lineRule="auto"/>
        <w:ind w:hanging="284"/>
        <w:jc w:val="both"/>
        <w:rPr>
          <w:rFonts w:ascii="Tahoma" w:hAnsi="Tahoma" w:cs="Tahoma"/>
          <w:sz w:val="22"/>
          <w:szCs w:val="22"/>
        </w:rPr>
      </w:pPr>
      <w:r>
        <w:rPr>
          <w:rFonts w:ascii="Tahoma" w:hAnsi="Tahoma"/>
          <w:color w:val="000000" w:themeColor="text1"/>
          <w:sz w:val="22"/>
          <w:szCs w:val="22"/>
        </w:rPr>
        <w:t>Deliverable to destination (DDP - Deliver Duty Paid).</w:t>
      </w:r>
    </w:p>
    <w:p w14:paraId="4710F68C" w14:textId="77777777" w:rsidR="001E4250" w:rsidRDefault="001E4250" w:rsidP="00681E7F">
      <w:pPr>
        <w:pStyle w:val="afd"/>
        <w:spacing w:before="120" w:line="360" w:lineRule="auto"/>
        <w:ind w:left="786"/>
        <w:jc w:val="both"/>
        <w:rPr>
          <w:rFonts w:ascii="Tahoma" w:hAnsi="Tahoma" w:cs="Tahoma"/>
          <w:sz w:val="22"/>
          <w:szCs w:val="22"/>
        </w:rPr>
      </w:pPr>
    </w:p>
    <w:p w14:paraId="70CF2DE6" w14:textId="77777777" w:rsidR="009B4572" w:rsidRPr="00BD7C86" w:rsidRDefault="009B4572" w:rsidP="00BD7C86">
      <w:pPr>
        <w:pStyle w:val="afd"/>
        <w:numPr>
          <w:ilvl w:val="1"/>
          <w:numId w:val="18"/>
        </w:numPr>
        <w:spacing w:before="120" w:line="360" w:lineRule="auto"/>
        <w:jc w:val="both"/>
        <w:rPr>
          <w:rFonts w:ascii="Tahoma" w:hAnsi="Tahoma" w:cs="Tahoma"/>
          <w:sz w:val="22"/>
          <w:szCs w:val="22"/>
          <w:u w:val="single"/>
        </w:rPr>
      </w:pPr>
      <w:r>
        <w:rPr>
          <w:rFonts w:ascii="Tahoma" w:hAnsi="Tahoma"/>
          <w:sz w:val="22"/>
          <w:szCs w:val="22"/>
        </w:rPr>
        <w:t>Brief description and material characteristics:</w:t>
      </w:r>
    </w:p>
    <w:p w14:paraId="5720D6FA" w14:textId="77777777" w:rsidR="00072C3E" w:rsidRDefault="00072C3E" w:rsidP="00BD7C86">
      <w:pPr>
        <w:pStyle w:val="afd"/>
        <w:spacing w:before="120" w:line="360" w:lineRule="auto"/>
        <w:ind w:left="709" w:hanging="567"/>
        <w:jc w:val="both"/>
        <w:rPr>
          <w:rFonts w:ascii="Tahoma" w:hAnsi="Tahoma" w:cs="Tahoma"/>
          <w:sz w:val="22"/>
          <w:szCs w:val="22"/>
        </w:rPr>
      </w:pPr>
      <w:r>
        <w:rPr>
          <w:rFonts w:ascii="Tahoma" w:hAnsi="Tahoma"/>
          <w:sz w:val="22"/>
          <w:szCs w:val="22"/>
        </w:rPr>
        <w:tab/>
      </w:r>
      <w:r>
        <w:rPr>
          <w:rFonts w:ascii="Tahoma" w:hAnsi="Tahoma"/>
          <w:sz w:val="22"/>
          <w:szCs w:val="22"/>
        </w:rPr>
        <w:tab/>
        <w:t>The scope of this Agreement is to supply assembled wheels with axles for existing Rail Mounted Gantry (RMG) cranes as shown in more detail in the Technical Specifications, the Financial Tender Form and the approved drawings (Annexes II &amp; IV) to ensure the problem-free, modern operation of the said gantry cranes.</w:t>
      </w:r>
    </w:p>
    <w:p w14:paraId="21E40991" w14:textId="77777777" w:rsidR="00B53270" w:rsidRPr="00BD7C86" w:rsidRDefault="00B53270" w:rsidP="00B2028E">
      <w:pPr>
        <w:pStyle w:val="afd"/>
        <w:spacing w:before="120" w:line="360" w:lineRule="auto"/>
        <w:ind w:left="426" w:hanging="284"/>
        <w:jc w:val="both"/>
        <w:rPr>
          <w:rFonts w:ascii="Tahoma" w:hAnsi="Tahoma" w:cs="Tahoma"/>
          <w:sz w:val="22"/>
          <w:szCs w:val="22"/>
        </w:rPr>
      </w:pPr>
    </w:p>
    <w:p w14:paraId="444FC3DC" w14:textId="77777777" w:rsidR="00CB510D" w:rsidRPr="00145059" w:rsidRDefault="00CB510D" w:rsidP="004F2C93">
      <w:pPr>
        <w:pStyle w:val="afd"/>
        <w:spacing w:before="120" w:line="360" w:lineRule="auto"/>
        <w:ind w:left="709"/>
        <w:jc w:val="both"/>
        <w:rPr>
          <w:rFonts w:ascii="Tahoma" w:hAnsi="Tahoma" w:cs="Tahoma"/>
          <w:sz w:val="22"/>
          <w:szCs w:val="22"/>
        </w:rPr>
      </w:pPr>
      <w:r>
        <w:rPr>
          <w:rFonts w:ascii="Tahoma" w:hAnsi="Tahoma"/>
          <w:sz w:val="22"/>
          <w:szCs w:val="22"/>
        </w:rPr>
        <w:t>It relates to the supply of the following:</w:t>
      </w:r>
    </w:p>
    <w:p w14:paraId="4319B400" w14:textId="77777777" w:rsidR="00AA3317" w:rsidRPr="00145059" w:rsidRDefault="00AA3317" w:rsidP="004F2C93">
      <w:pPr>
        <w:pStyle w:val="afd"/>
        <w:spacing w:before="120" w:line="360" w:lineRule="auto"/>
        <w:ind w:left="709"/>
        <w:jc w:val="both"/>
        <w:rPr>
          <w:rFonts w:ascii="Tahoma" w:hAnsi="Tahoma" w:cs="Tahoma"/>
          <w:sz w:val="22"/>
          <w:szCs w:val="22"/>
        </w:rPr>
      </w:pPr>
    </w:p>
    <w:p w14:paraId="4C1B3F1D" w14:textId="77777777" w:rsidR="00AA3317" w:rsidRPr="00145059" w:rsidRDefault="00AA3317" w:rsidP="004F2C93">
      <w:pPr>
        <w:pStyle w:val="afd"/>
        <w:spacing w:before="120" w:line="360" w:lineRule="auto"/>
        <w:ind w:left="709"/>
        <w:jc w:val="both"/>
        <w:rPr>
          <w:rFonts w:ascii="Tahoma" w:hAnsi="Tahoma" w:cs="Tahoma"/>
          <w:sz w:val="22"/>
          <w:szCs w:val="22"/>
        </w:rPr>
      </w:pPr>
    </w:p>
    <w:p w14:paraId="4C511094" w14:textId="77777777" w:rsidR="000D61C9" w:rsidRPr="004F2C93" w:rsidRDefault="000D61C9" w:rsidP="00E47F30">
      <w:pPr>
        <w:pStyle w:val="afd"/>
        <w:spacing w:before="120" w:line="360" w:lineRule="auto"/>
        <w:ind w:left="993" w:hanging="284"/>
        <w:jc w:val="both"/>
        <w:rPr>
          <w:rFonts w:ascii="Tahoma" w:hAnsi="Tahoma" w:cs="Tahoma"/>
          <w:sz w:val="22"/>
          <w:szCs w:val="22"/>
        </w:rPr>
      </w:pPr>
    </w:p>
    <w:tbl>
      <w:tblPr>
        <w:tblW w:w="9796" w:type="dxa"/>
        <w:tblInd w:w="93" w:type="dxa"/>
        <w:tblLook w:val="04A0" w:firstRow="1" w:lastRow="0" w:firstColumn="1" w:lastColumn="0" w:noHBand="0" w:noVBand="1"/>
      </w:tblPr>
      <w:tblGrid>
        <w:gridCol w:w="960"/>
        <w:gridCol w:w="6220"/>
        <w:gridCol w:w="2616"/>
      </w:tblGrid>
      <w:tr w:rsidR="00625254" w:rsidRPr="000D61C9" w14:paraId="41EA8A75" w14:textId="77777777" w:rsidTr="00AA3317">
        <w:trPr>
          <w:trHeight w:val="855"/>
        </w:trPr>
        <w:tc>
          <w:tcPr>
            <w:tcW w:w="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CF5DDD2" w14:textId="77777777" w:rsidR="00625254" w:rsidRPr="004F2C93" w:rsidRDefault="00625254" w:rsidP="000D61C9">
            <w:pPr>
              <w:suppressAutoHyphens w:val="0"/>
              <w:overflowPunct/>
              <w:autoSpaceDE/>
              <w:jc w:val="center"/>
              <w:textAlignment w:val="auto"/>
              <w:rPr>
                <w:rFonts w:ascii="Tahoma" w:hAnsi="Tahoma" w:cs="Tahoma"/>
                <w:i/>
                <w:iCs/>
                <w:color w:val="000000"/>
                <w:sz w:val="22"/>
                <w:szCs w:val="22"/>
              </w:rPr>
            </w:pPr>
            <w:r>
              <w:rPr>
                <w:rFonts w:ascii="Tahoma" w:hAnsi="Tahoma"/>
                <w:i/>
                <w:iCs/>
                <w:color w:val="000000"/>
                <w:sz w:val="22"/>
                <w:szCs w:val="22"/>
              </w:rPr>
              <w:t>No.</w:t>
            </w:r>
          </w:p>
        </w:tc>
        <w:tc>
          <w:tcPr>
            <w:tcW w:w="6220" w:type="dxa"/>
            <w:tcBorders>
              <w:top w:val="single" w:sz="4" w:space="0" w:color="auto"/>
              <w:left w:val="nil"/>
              <w:bottom w:val="single" w:sz="4" w:space="0" w:color="auto"/>
              <w:right w:val="single" w:sz="4" w:space="0" w:color="auto"/>
            </w:tcBorders>
            <w:shd w:val="clear" w:color="auto" w:fill="auto"/>
            <w:vAlign w:val="center"/>
            <w:hideMark/>
          </w:tcPr>
          <w:p w14:paraId="5F4BBC3F" w14:textId="77777777" w:rsidR="00625254" w:rsidRPr="004F2C93" w:rsidRDefault="00625254" w:rsidP="000D61C9">
            <w:pPr>
              <w:suppressAutoHyphens w:val="0"/>
              <w:overflowPunct/>
              <w:autoSpaceDE/>
              <w:jc w:val="center"/>
              <w:textAlignment w:val="auto"/>
              <w:rPr>
                <w:rFonts w:ascii="Tahoma" w:hAnsi="Tahoma" w:cs="Tahoma"/>
                <w:i/>
                <w:iCs/>
                <w:color w:val="000000"/>
                <w:sz w:val="22"/>
                <w:szCs w:val="22"/>
              </w:rPr>
            </w:pPr>
            <w:r>
              <w:rPr>
                <w:rFonts w:ascii="Tahoma" w:hAnsi="Tahoma"/>
                <w:i/>
                <w:iCs/>
                <w:color w:val="000000"/>
                <w:sz w:val="22"/>
                <w:szCs w:val="22"/>
              </w:rPr>
              <w:t>Description</w:t>
            </w:r>
          </w:p>
        </w:tc>
        <w:tc>
          <w:tcPr>
            <w:tcW w:w="2616" w:type="dxa"/>
            <w:tcBorders>
              <w:top w:val="single" w:sz="4" w:space="0" w:color="auto"/>
              <w:left w:val="nil"/>
              <w:bottom w:val="single" w:sz="4" w:space="0" w:color="auto"/>
              <w:right w:val="single" w:sz="4" w:space="0" w:color="auto"/>
            </w:tcBorders>
            <w:shd w:val="clear" w:color="auto" w:fill="auto"/>
            <w:vAlign w:val="center"/>
            <w:hideMark/>
          </w:tcPr>
          <w:p w14:paraId="7781997F" w14:textId="77777777" w:rsidR="00625254" w:rsidRPr="004F2C93" w:rsidRDefault="00625254" w:rsidP="0016120B">
            <w:pPr>
              <w:suppressAutoHyphens w:val="0"/>
              <w:overflowPunct/>
              <w:autoSpaceDE/>
              <w:jc w:val="center"/>
              <w:textAlignment w:val="auto"/>
              <w:rPr>
                <w:rFonts w:ascii="Tahoma" w:hAnsi="Tahoma" w:cs="Tahoma"/>
                <w:i/>
                <w:iCs/>
                <w:color w:val="000000"/>
                <w:sz w:val="22"/>
                <w:szCs w:val="22"/>
              </w:rPr>
            </w:pPr>
            <w:r>
              <w:rPr>
                <w:rFonts w:ascii="Tahoma" w:hAnsi="Tahoma"/>
                <w:i/>
                <w:iCs/>
                <w:color w:val="000000"/>
                <w:sz w:val="22"/>
                <w:szCs w:val="22"/>
              </w:rPr>
              <w:t xml:space="preserve">Quantity (items) </w:t>
            </w:r>
          </w:p>
        </w:tc>
      </w:tr>
      <w:tr w:rsidR="00625254" w:rsidRPr="000D61C9" w14:paraId="518512F1" w14:textId="77777777" w:rsidTr="00AA3317">
        <w:trPr>
          <w:trHeight w:val="1719"/>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5DCE84F1" w14:textId="77777777" w:rsidR="00625254" w:rsidRPr="004F2C93" w:rsidRDefault="00625254" w:rsidP="000D61C9">
            <w:pPr>
              <w:suppressAutoHyphens w:val="0"/>
              <w:overflowPunct/>
              <w:autoSpaceDE/>
              <w:jc w:val="center"/>
              <w:textAlignment w:val="auto"/>
              <w:rPr>
                <w:rFonts w:ascii="Tahoma" w:hAnsi="Tahoma" w:cs="Tahoma"/>
                <w:i/>
                <w:iCs/>
                <w:color w:val="000000"/>
                <w:sz w:val="22"/>
                <w:szCs w:val="22"/>
              </w:rPr>
            </w:pPr>
            <w:r>
              <w:rPr>
                <w:rFonts w:ascii="Tahoma" w:hAnsi="Tahoma"/>
                <w:i/>
                <w:iCs/>
                <w:color w:val="000000"/>
                <w:sz w:val="22"/>
                <w:szCs w:val="22"/>
              </w:rPr>
              <w:t>1</w:t>
            </w:r>
          </w:p>
        </w:tc>
        <w:tc>
          <w:tcPr>
            <w:tcW w:w="6220" w:type="dxa"/>
            <w:tcBorders>
              <w:top w:val="nil"/>
              <w:left w:val="nil"/>
              <w:bottom w:val="single" w:sz="4" w:space="0" w:color="auto"/>
              <w:right w:val="single" w:sz="4" w:space="0" w:color="auto"/>
            </w:tcBorders>
            <w:shd w:val="clear" w:color="auto" w:fill="auto"/>
            <w:vAlign w:val="center"/>
            <w:hideMark/>
          </w:tcPr>
          <w:p w14:paraId="56CEF49B" w14:textId="77777777" w:rsidR="00625254" w:rsidRPr="004F2C93" w:rsidRDefault="00625254" w:rsidP="000D61C9">
            <w:pPr>
              <w:suppressAutoHyphens w:val="0"/>
              <w:overflowPunct/>
              <w:autoSpaceDE/>
              <w:jc w:val="both"/>
              <w:textAlignment w:val="auto"/>
              <w:rPr>
                <w:rFonts w:ascii="Tahoma" w:hAnsi="Tahoma" w:cs="Tahoma"/>
                <w:i/>
                <w:iCs/>
                <w:color w:val="000000"/>
                <w:sz w:val="22"/>
                <w:szCs w:val="22"/>
              </w:rPr>
            </w:pPr>
            <w:r>
              <w:rPr>
                <w:rFonts w:ascii="Tahoma" w:hAnsi="Tahoma"/>
                <w:i/>
                <w:iCs/>
                <w:color w:val="000000"/>
                <w:sz w:val="22"/>
                <w:szCs w:val="22"/>
              </w:rPr>
              <w:t>Supply of wheel-axle (press fit) assembly in accordance with drawing No. 12834-1120</w:t>
            </w:r>
            <w:proofErr w:type="gramStart"/>
            <w:r>
              <w:rPr>
                <w:rFonts w:ascii="Tahoma" w:hAnsi="Tahoma"/>
                <w:i/>
                <w:iCs/>
                <w:color w:val="000000"/>
                <w:sz w:val="22"/>
                <w:szCs w:val="22"/>
              </w:rPr>
              <w:t>/(</w:t>
            </w:r>
            <w:proofErr w:type="gramEnd"/>
            <w:r>
              <w:rPr>
                <w:rFonts w:ascii="Tahoma" w:hAnsi="Tahoma"/>
                <w:i/>
                <w:iCs/>
                <w:color w:val="000000"/>
                <w:sz w:val="22"/>
                <w:szCs w:val="22"/>
              </w:rPr>
              <w:t>axle drawing No. 12834-1122 &amp; wheel drawing No. 11834-0121) Annex IV.</w:t>
            </w:r>
          </w:p>
        </w:tc>
        <w:tc>
          <w:tcPr>
            <w:tcW w:w="2616" w:type="dxa"/>
            <w:tcBorders>
              <w:top w:val="nil"/>
              <w:left w:val="nil"/>
              <w:bottom w:val="single" w:sz="4" w:space="0" w:color="auto"/>
              <w:right w:val="single" w:sz="4" w:space="0" w:color="auto"/>
            </w:tcBorders>
            <w:shd w:val="clear" w:color="auto" w:fill="auto"/>
            <w:vAlign w:val="center"/>
            <w:hideMark/>
          </w:tcPr>
          <w:p w14:paraId="5C8ABD17" w14:textId="77777777" w:rsidR="00625254" w:rsidRPr="004F2C93" w:rsidRDefault="00625254" w:rsidP="000D61C9">
            <w:pPr>
              <w:suppressAutoHyphens w:val="0"/>
              <w:overflowPunct/>
              <w:autoSpaceDE/>
              <w:jc w:val="center"/>
              <w:textAlignment w:val="auto"/>
              <w:rPr>
                <w:rFonts w:ascii="Tahoma" w:hAnsi="Tahoma" w:cs="Tahoma"/>
                <w:i/>
                <w:iCs/>
                <w:color w:val="000000"/>
                <w:sz w:val="22"/>
                <w:szCs w:val="22"/>
              </w:rPr>
            </w:pPr>
            <w:r>
              <w:rPr>
                <w:rFonts w:ascii="Tahoma" w:hAnsi="Tahoma"/>
                <w:i/>
                <w:iCs/>
                <w:color w:val="000000"/>
                <w:sz w:val="22"/>
                <w:szCs w:val="22"/>
              </w:rPr>
              <w:t>(71+16 optional ) =87</w:t>
            </w:r>
          </w:p>
        </w:tc>
      </w:tr>
      <w:tr w:rsidR="00625254" w:rsidRPr="000D61C9" w14:paraId="633B57D3" w14:textId="77777777" w:rsidTr="00AA3317">
        <w:trPr>
          <w:trHeight w:val="114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79347D7E" w14:textId="77777777" w:rsidR="00625254" w:rsidRPr="004F2C93" w:rsidRDefault="00625254" w:rsidP="000D61C9">
            <w:pPr>
              <w:suppressAutoHyphens w:val="0"/>
              <w:overflowPunct/>
              <w:autoSpaceDE/>
              <w:jc w:val="center"/>
              <w:textAlignment w:val="auto"/>
              <w:rPr>
                <w:rFonts w:ascii="Tahoma" w:hAnsi="Tahoma" w:cs="Tahoma"/>
                <w:i/>
                <w:iCs/>
                <w:color w:val="000000"/>
                <w:sz w:val="22"/>
                <w:szCs w:val="22"/>
              </w:rPr>
            </w:pPr>
            <w:r>
              <w:rPr>
                <w:rFonts w:ascii="Tahoma" w:hAnsi="Tahoma"/>
                <w:i/>
                <w:iCs/>
                <w:color w:val="000000"/>
                <w:sz w:val="22"/>
                <w:szCs w:val="22"/>
              </w:rPr>
              <w:t>2</w:t>
            </w:r>
          </w:p>
        </w:tc>
        <w:tc>
          <w:tcPr>
            <w:tcW w:w="6220" w:type="dxa"/>
            <w:tcBorders>
              <w:top w:val="nil"/>
              <w:left w:val="nil"/>
              <w:bottom w:val="single" w:sz="4" w:space="0" w:color="auto"/>
              <w:right w:val="single" w:sz="4" w:space="0" w:color="auto"/>
            </w:tcBorders>
            <w:shd w:val="clear" w:color="auto" w:fill="auto"/>
            <w:vAlign w:val="center"/>
            <w:hideMark/>
          </w:tcPr>
          <w:p w14:paraId="6DBF31B9" w14:textId="77777777" w:rsidR="00625254" w:rsidRPr="004F2C93" w:rsidRDefault="00625254">
            <w:pPr>
              <w:suppressAutoHyphens w:val="0"/>
              <w:overflowPunct/>
              <w:autoSpaceDE/>
              <w:jc w:val="both"/>
              <w:textAlignment w:val="auto"/>
              <w:rPr>
                <w:rFonts w:ascii="Tahoma" w:hAnsi="Tahoma" w:cs="Tahoma"/>
                <w:i/>
                <w:iCs/>
                <w:color w:val="000000"/>
                <w:sz w:val="22"/>
                <w:szCs w:val="22"/>
              </w:rPr>
            </w:pPr>
            <w:r>
              <w:rPr>
                <w:rFonts w:ascii="Tahoma" w:hAnsi="Tahoma"/>
                <w:i/>
                <w:iCs/>
                <w:color w:val="000000"/>
                <w:sz w:val="22"/>
                <w:szCs w:val="22"/>
              </w:rPr>
              <w:t>Supply of wheel-axle (press fit) assembly in accordance with drawing No. 12834-1170</w:t>
            </w:r>
            <w:proofErr w:type="gramStart"/>
            <w:r>
              <w:rPr>
                <w:rFonts w:ascii="Tahoma" w:hAnsi="Tahoma"/>
                <w:i/>
                <w:iCs/>
                <w:color w:val="000000"/>
                <w:sz w:val="22"/>
                <w:szCs w:val="22"/>
              </w:rPr>
              <w:t>/(</w:t>
            </w:r>
            <w:proofErr w:type="gramEnd"/>
            <w:r>
              <w:rPr>
                <w:rFonts w:ascii="Tahoma" w:hAnsi="Tahoma"/>
                <w:i/>
                <w:iCs/>
                <w:color w:val="000000"/>
                <w:sz w:val="22"/>
                <w:szCs w:val="22"/>
              </w:rPr>
              <w:t>axle drawing No. 12834-1171 &amp; wheel drawing No. 12834-0121) Annex IV.</w:t>
            </w:r>
          </w:p>
        </w:tc>
        <w:tc>
          <w:tcPr>
            <w:tcW w:w="2616" w:type="dxa"/>
            <w:tcBorders>
              <w:top w:val="nil"/>
              <w:left w:val="nil"/>
              <w:bottom w:val="single" w:sz="4" w:space="0" w:color="auto"/>
              <w:right w:val="single" w:sz="4" w:space="0" w:color="auto"/>
            </w:tcBorders>
            <w:shd w:val="clear" w:color="auto" w:fill="auto"/>
            <w:vAlign w:val="center"/>
            <w:hideMark/>
          </w:tcPr>
          <w:p w14:paraId="5AE37639" w14:textId="77777777" w:rsidR="00625254" w:rsidRPr="004F2C93" w:rsidRDefault="00625254" w:rsidP="000D61C9">
            <w:pPr>
              <w:suppressAutoHyphens w:val="0"/>
              <w:overflowPunct/>
              <w:autoSpaceDE/>
              <w:jc w:val="center"/>
              <w:textAlignment w:val="auto"/>
              <w:rPr>
                <w:rFonts w:ascii="Tahoma" w:hAnsi="Tahoma" w:cs="Tahoma"/>
                <w:i/>
                <w:iCs/>
                <w:color w:val="000000"/>
                <w:sz w:val="22"/>
                <w:szCs w:val="22"/>
              </w:rPr>
            </w:pPr>
            <w:r>
              <w:rPr>
                <w:rFonts w:ascii="Tahoma" w:hAnsi="Tahoma"/>
                <w:i/>
                <w:iCs/>
                <w:color w:val="000000"/>
                <w:sz w:val="22"/>
                <w:szCs w:val="22"/>
              </w:rPr>
              <w:t>(71+16 optional ) =87</w:t>
            </w:r>
          </w:p>
        </w:tc>
      </w:tr>
      <w:tr w:rsidR="00625254" w:rsidRPr="000D61C9" w14:paraId="0D6DC3AA" w14:textId="77777777" w:rsidTr="00AA3317">
        <w:trPr>
          <w:trHeight w:val="114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76A521CD" w14:textId="77777777" w:rsidR="00625254" w:rsidRPr="004F2C93" w:rsidRDefault="00625254" w:rsidP="000D61C9">
            <w:pPr>
              <w:suppressAutoHyphens w:val="0"/>
              <w:overflowPunct/>
              <w:autoSpaceDE/>
              <w:jc w:val="center"/>
              <w:textAlignment w:val="auto"/>
              <w:rPr>
                <w:rFonts w:ascii="Tahoma" w:hAnsi="Tahoma" w:cs="Tahoma"/>
                <w:i/>
                <w:iCs/>
                <w:color w:val="000000"/>
                <w:sz w:val="22"/>
                <w:szCs w:val="22"/>
              </w:rPr>
            </w:pPr>
            <w:r>
              <w:rPr>
                <w:rFonts w:ascii="Tahoma" w:hAnsi="Tahoma"/>
                <w:i/>
                <w:iCs/>
                <w:color w:val="000000"/>
                <w:sz w:val="22"/>
                <w:szCs w:val="22"/>
              </w:rPr>
              <w:t>3</w:t>
            </w:r>
          </w:p>
        </w:tc>
        <w:tc>
          <w:tcPr>
            <w:tcW w:w="6220" w:type="dxa"/>
            <w:tcBorders>
              <w:top w:val="nil"/>
              <w:left w:val="nil"/>
              <w:bottom w:val="single" w:sz="4" w:space="0" w:color="auto"/>
              <w:right w:val="single" w:sz="4" w:space="0" w:color="auto"/>
            </w:tcBorders>
            <w:shd w:val="clear" w:color="auto" w:fill="auto"/>
            <w:vAlign w:val="center"/>
            <w:hideMark/>
          </w:tcPr>
          <w:p w14:paraId="380EA1BF" w14:textId="77777777" w:rsidR="00625254" w:rsidRPr="004F2C93" w:rsidRDefault="00625254">
            <w:pPr>
              <w:suppressAutoHyphens w:val="0"/>
              <w:overflowPunct/>
              <w:autoSpaceDE/>
              <w:jc w:val="both"/>
              <w:textAlignment w:val="auto"/>
              <w:rPr>
                <w:rFonts w:ascii="Tahoma" w:hAnsi="Tahoma" w:cs="Tahoma"/>
                <w:i/>
                <w:iCs/>
                <w:color w:val="000000"/>
                <w:sz w:val="22"/>
                <w:szCs w:val="22"/>
              </w:rPr>
            </w:pPr>
            <w:r>
              <w:rPr>
                <w:rFonts w:ascii="Tahoma" w:hAnsi="Tahoma"/>
                <w:i/>
                <w:iCs/>
                <w:color w:val="000000"/>
                <w:sz w:val="22"/>
                <w:szCs w:val="22"/>
              </w:rPr>
              <w:t>Supply of wheel-axle (press fit) assembly in accordance with drawing No. 12834-5601</w:t>
            </w:r>
            <w:proofErr w:type="gramStart"/>
            <w:r>
              <w:rPr>
                <w:rFonts w:ascii="Tahoma" w:hAnsi="Tahoma"/>
                <w:i/>
                <w:iCs/>
                <w:color w:val="000000"/>
                <w:sz w:val="22"/>
                <w:szCs w:val="22"/>
              </w:rPr>
              <w:t>/(</w:t>
            </w:r>
            <w:proofErr w:type="gramEnd"/>
            <w:r>
              <w:rPr>
                <w:rFonts w:ascii="Tahoma" w:hAnsi="Tahoma"/>
                <w:i/>
                <w:iCs/>
                <w:color w:val="000000"/>
                <w:sz w:val="22"/>
                <w:szCs w:val="22"/>
              </w:rPr>
              <w:t>axle drawing No. 12834-5602 &amp; wheel drawing No. 12834-0121) Annex IV.</w:t>
            </w:r>
          </w:p>
        </w:tc>
        <w:tc>
          <w:tcPr>
            <w:tcW w:w="2616" w:type="dxa"/>
            <w:tcBorders>
              <w:top w:val="nil"/>
              <w:left w:val="nil"/>
              <w:bottom w:val="single" w:sz="4" w:space="0" w:color="auto"/>
              <w:right w:val="single" w:sz="4" w:space="0" w:color="auto"/>
            </w:tcBorders>
            <w:shd w:val="clear" w:color="auto" w:fill="auto"/>
            <w:vAlign w:val="center"/>
            <w:hideMark/>
          </w:tcPr>
          <w:p w14:paraId="245FE1FF" w14:textId="77777777" w:rsidR="00625254" w:rsidRPr="004F2C93" w:rsidRDefault="00625254" w:rsidP="000D61C9">
            <w:pPr>
              <w:suppressAutoHyphens w:val="0"/>
              <w:overflowPunct/>
              <w:autoSpaceDE/>
              <w:jc w:val="center"/>
              <w:textAlignment w:val="auto"/>
              <w:rPr>
                <w:rFonts w:ascii="Tahoma" w:hAnsi="Tahoma" w:cs="Tahoma"/>
                <w:i/>
                <w:iCs/>
                <w:color w:val="000000"/>
                <w:sz w:val="22"/>
                <w:szCs w:val="22"/>
              </w:rPr>
            </w:pPr>
            <w:r>
              <w:rPr>
                <w:rFonts w:ascii="Tahoma" w:hAnsi="Tahoma"/>
                <w:i/>
                <w:iCs/>
                <w:color w:val="000000"/>
                <w:sz w:val="22"/>
                <w:szCs w:val="22"/>
              </w:rPr>
              <w:t>5</w:t>
            </w:r>
          </w:p>
        </w:tc>
      </w:tr>
      <w:tr w:rsidR="00625254" w:rsidRPr="000D61C9" w14:paraId="3C96EFF6" w14:textId="77777777" w:rsidTr="00AA3317">
        <w:trPr>
          <w:trHeight w:val="114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6F803EF" w14:textId="77777777" w:rsidR="00625254" w:rsidRPr="004F2C93" w:rsidRDefault="00625254" w:rsidP="000D61C9">
            <w:pPr>
              <w:suppressAutoHyphens w:val="0"/>
              <w:overflowPunct/>
              <w:autoSpaceDE/>
              <w:jc w:val="center"/>
              <w:textAlignment w:val="auto"/>
              <w:rPr>
                <w:rFonts w:ascii="Tahoma" w:hAnsi="Tahoma" w:cs="Tahoma"/>
                <w:i/>
                <w:iCs/>
                <w:color w:val="000000"/>
                <w:sz w:val="22"/>
                <w:szCs w:val="22"/>
              </w:rPr>
            </w:pPr>
            <w:r>
              <w:rPr>
                <w:rFonts w:ascii="Tahoma" w:hAnsi="Tahoma"/>
                <w:i/>
                <w:iCs/>
                <w:color w:val="000000"/>
                <w:sz w:val="22"/>
                <w:szCs w:val="22"/>
              </w:rPr>
              <w:t>4</w:t>
            </w:r>
          </w:p>
        </w:tc>
        <w:tc>
          <w:tcPr>
            <w:tcW w:w="6220" w:type="dxa"/>
            <w:tcBorders>
              <w:top w:val="nil"/>
              <w:left w:val="nil"/>
              <w:bottom w:val="single" w:sz="4" w:space="0" w:color="auto"/>
              <w:right w:val="single" w:sz="4" w:space="0" w:color="auto"/>
            </w:tcBorders>
            <w:shd w:val="clear" w:color="auto" w:fill="auto"/>
            <w:vAlign w:val="center"/>
            <w:hideMark/>
          </w:tcPr>
          <w:p w14:paraId="33BBC3FD" w14:textId="77777777" w:rsidR="00625254" w:rsidRPr="004F2C93" w:rsidRDefault="00625254" w:rsidP="000D61C9">
            <w:pPr>
              <w:suppressAutoHyphens w:val="0"/>
              <w:overflowPunct/>
              <w:autoSpaceDE/>
              <w:jc w:val="both"/>
              <w:textAlignment w:val="auto"/>
              <w:rPr>
                <w:rFonts w:ascii="Tahoma" w:hAnsi="Tahoma" w:cs="Tahoma"/>
                <w:i/>
                <w:iCs/>
                <w:color w:val="000000"/>
                <w:sz w:val="22"/>
                <w:szCs w:val="22"/>
              </w:rPr>
            </w:pPr>
            <w:r>
              <w:rPr>
                <w:rFonts w:ascii="Tahoma" w:hAnsi="Tahoma"/>
                <w:i/>
                <w:iCs/>
                <w:color w:val="000000"/>
                <w:sz w:val="22"/>
                <w:szCs w:val="22"/>
              </w:rPr>
              <w:t>Supply of wheel-axle (press fit) assembly in accordance with drawing No. 12834-5601 **/ (axle drawing No. 12834-5602 &amp; wheel drawing No. 12834-0122) Annex IV.</w:t>
            </w:r>
          </w:p>
        </w:tc>
        <w:tc>
          <w:tcPr>
            <w:tcW w:w="2616" w:type="dxa"/>
            <w:tcBorders>
              <w:top w:val="nil"/>
              <w:left w:val="nil"/>
              <w:bottom w:val="single" w:sz="4" w:space="0" w:color="auto"/>
              <w:right w:val="single" w:sz="4" w:space="0" w:color="auto"/>
            </w:tcBorders>
            <w:shd w:val="clear" w:color="auto" w:fill="auto"/>
            <w:vAlign w:val="center"/>
            <w:hideMark/>
          </w:tcPr>
          <w:p w14:paraId="455A846C" w14:textId="77777777" w:rsidR="00625254" w:rsidRPr="004F2C93" w:rsidRDefault="00625254" w:rsidP="000D61C9">
            <w:pPr>
              <w:suppressAutoHyphens w:val="0"/>
              <w:overflowPunct/>
              <w:autoSpaceDE/>
              <w:jc w:val="center"/>
              <w:textAlignment w:val="auto"/>
              <w:rPr>
                <w:rFonts w:ascii="Tahoma" w:hAnsi="Tahoma" w:cs="Tahoma"/>
                <w:i/>
                <w:iCs/>
                <w:color w:val="000000"/>
                <w:sz w:val="22"/>
                <w:szCs w:val="22"/>
              </w:rPr>
            </w:pPr>
            <w:r>
              <w:rPr>
                <w:rFonts w:ascii="Tahoma" w:hAnsi="Tahoma"/>
                <w:i/>
                <w:iCs/>
                <w:color w:val="000000"/>
                <w:sz w:val="22"/>
                <w:szCs w:val="22"/>
              </w:rPr>
              <w:t>6</w:t>
            </w:r>
          </w:p>
        </w:tc>
      </w:tr>
      <w:tr w:rsidR="00625254" w:rsidRPr="000D61C9" w14:paraId="435856A3" w14:textId="77777777" w:rsidTr="00AA3317">
        <w:trPr>
          <w:trHeight w:val="855"/>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05808A36" w14:textId="77777777" w:rsidR="00625254" w:rsidRPr="004F2C93" w:rsidRDefault="00625254" w:rsidP="000D61C9">
            <w:pPr>
              <w:suppressAutoHyphens w:val="0"/>
              <w:overflowPunct/>
              <w:autoSpaceDE/>
              <w:jc w:val="center"/>
              <w:textAlignment w:val="auto"/>
              <w:rPr>
                <w:rFonts w:ascii="Tahoma" w:hAnsi="Tahoma" w:cs="Tahoma"/>
                <w:i/>
                <w:iCs/>
                <w:color w:val="000000"/>
                <w:sz w:val="22"/>
                <w:szCs w:val="22"/>
              </w:rPr>
            </w:pPr>
            <w:r>
              <w:rPr>
                <w:rFonts w:ascii="Tahoma" w:hAnsi="Tahoma"/>
                <w:i/>
                <w:iCs/>
                <w:color w:val="000000"/>
                <w:sz w:val="22"/>
                <w:szCs w:val="22"/>
              </w:rPr>
              <w:t>5</w:t>
            </w:r>
          </w:p>
        </w:tc>
        <w:tc>
          <w:tcPr>
            <w:tcW w:w="6220" w:type="dxa"/>
            <w:tcBorders>
              <w:top w:val="nil"/>
              <w:left w:val="nil"/>
              <w:bottom w:val="single" w:sz="4" w:space="0" w:color="auto"/>
              <w:right w:val="single" w:sz="4" w:space="0" w:color="auto"/>
            </w:tcBorders>
            <w:shd w:val="clear" w:color="auto" w:fill="auto"/>
            <w:vAlign w:val="center"/>
            <w:hideMark/>
          </w:tcPr>
          <w:p w14:paraId="2F42E4ED" w14:textId="77777777" w:rsidR="00625254" w:rsidRPr="004F2C93" w:rsidRDefault="00625254" w:rsidP="000D61C9">
            <w:pPr>
              <w:suppressAutoHyphens w:val="0"/>
              <w:overflowPunct/>
              <w:autoSpaceDE/>
              <w:jc w:val="both"/>
              <w:textAlignment w:val="auto"/>
              <w:rPr>
                <w:rFonts w:ascii="Tahoma" w:hAnsi="Tahoma" w:cs="Tahoma"/>
                <w:i/>
                <w:iCs/>
                <w:color w:val="000000"/>
                <w:sz w:val="22"/>
                <w:szCs w:val="22"/>
              </w:rPr>
            </w:pPr>
            <w:r>
              <w:rPr>
                <w:rFonts w:ascii="Tahoma" w:hAnsi="Tahoma"/>
                <w:i/>
                <w:iCs/>
                <w:color w:val="000000"/>
                <w:sz w:val="22"/>
                <w:szCs w:val="22"/>
              </w:rPr>
              <w:t>Supply of three spare wheel engines in accordance with drawing No. 12834-0121 for testing purposes (First Article Inspection - FAI). Annex IV.</w:t>
            </w:r>
          </w:p>
        </w:tc>
        <w:tc>
          <w:tcPr>
            <w:tcW w:w="2616" w:type="dxa"/>
            <w:tcBorders>
              <w:top w:val="nil"/>
              <w:left w:val="nil"/>
              <w:bottom w:val="single" w:sz="4" w:space="0" w:color="auto"/>
              <w:right w:val="single" w:sz="4" w:space="0" w:color="auto"/>
            </w:tcBorders>
            <w:shd w:val="clear" w:color="auto" w:fill="auto"/>
            <w:vAlign w:val="center"/>
            <w:hideMark/>
          </w:tcPr>
          <w:p w14:paraId="3455317D" w14:textId="77777777" w:rsidR="00625254" w:rsidRPr="004F2C93" w:rsidRDefault="00625254" w:rsidP="000D61C9">
            <w:pPr>
              <w:suppressAutoHyphens w:val="0"/>
              <w:overflowPunct/>
              <w:autoSpaceDE/>
              <w:jc w:val="center"/>
              <w:textAlignment w:val="auto"/>
              <w:rPr>
                <w:rFonts w:ascii="Tahoma" w:hAnsi="Tahoma" w:cs="Tahoma"/>
                <w:i/>
                <w:iCs/>
                <w:color w:val="000000"/>
                <w:sz w:val="22"/>
                <w:szCs w:val="22"/>
              </w:rPr>
            </w:pPr>
            <w:r>
              <w:rPr>
                <w:rFonts w:ascii="Tahoma" w:hAnsi="Tahoma"/>
                <w:i/>
                <w:iCs/>
                <w:color w:val="000000"/>
                <w:sz w:val="22"/>
                <w:szCs w:val="22"/>
              </w:rPr>
              <w:t>1</w:t>
            </w:r>
          </w:p>
        </w:tc>
      </w:tr>
    </w:tbl>
    <w:p w14:paraId="2F0076F8" w14:textId="77777777" w:rsidR="00A86536" w:rsidRPr="00BD7C86" w:rsidRDefault="00A86536" w:rsidP="00A86536">
      <w:pPr>
        <w:pStyle w:val="af"/>
        <w:spacing w:line="360" w:lineRule="auto"/>
        <w:jc w:val="center"/>
        <w:rPr>
          <w:rFonts w:ascii="Tahoma" w:hAnsi="Tahoma" w:cs="Tahoma"/>
          <w:i w:val="0"/>
          <w:sz w:val="22"/>
          <w:szCs w:val="22"/>
        </w:rPr>
      </w:pPr>
      <w:r>
        <w:rPr>
          <w:rFonts w:ascii="Tahoma" w:hAnsi="Tahoma"/>
          <w:i w:val="0"/>
          <w:sz w:val="22"/>
          <w:szCs w:val="22"/>
        </w:rPr>
        <w:t xml:space="preserve">Table </w:t>
      </w:r>
      <w:r w:rsidRPr="001A14E0">
        <w:rPr>
          <w:rFonts w:ascii="Tahoma" w:hAnsi="Tahoma" w:cs="Tahoma"/>
          <w:i w:val="0"/>
          <w:sz w:val="22"/>
          <w:szCs w:val="22"/>
        </w:rPr>
        <w:fldChar w:fldCharType="begin"/>
      </w:r>
      <w:r w:rsidRPr="001A14E0">
        <w:rPr>
          <w:rFonts w:ascii="Tahoma" w:hAnsi="Tahoma" w:cs="Tahoma"/>
          <w:i w:val="0"/>
          <w:sz w:val="22"/>
          <w:szCs w:val="22"/>
        </w:rPr>
        <w:instrText xml:space="preserve"> SEQ Πίνακας \* ARABIC </w:instrText>
      </w:r>
      <w:r w:rsidRPr="001A14E0">
        <w:rPr>
          <w:rFonts w:ascii="Tahoma" w:hAnsi="Tahoma" w:cs="Tahoma"/>
          <w:i w:val="0"/>
          <w:sz w:val="22"/>
          <w:szCs w:val="22"/>
        </w:rPr>
        <w:fldChar w:fldCharType="separate"/>
      </w:r>
      <w:r w:rsidR="005939F5">
        <w:rPr>
          <w:rFonts w:ascii="Tahoma" w:hAnsi="Tahoma" w:cs="Tahoma"/>
          <w:i w:val="0"/>
          <w:noProof/>
          <w:sz w:val="22"/>
          <w:szCs w:val="22"/>
        </w:rPr>
        <w:t>1</w:t>
      </w:r>
      <w:r w:rsidRPr="001A14E0">
        <w:rPr>
          <w:rFonts w:ascii="Tahoma" w:hAnsi="Tahoma" w:cs="Tahoma"/>
          <w:i w:val="0"/>
          <w:sz w:val="22"/>
          <w:szCs w:val="22"/>
        </w:rPr>
        <w:fldChar w:fldCharType="end"/>
      </w:r>
      <w:r>
        <w:rPr>
          <w:rFonts w:ascii="Tahoma" w:hAnsi="Tahoma"/>
          <w:i w:val="0"/>
          <w:sz w:val="22"/>
          <w:szCs w:val="22"/>
        </w:rPr>
        <w:t>: Units offered</w:t>
      </w:r>
    </w:p>
    <w:p w14:paraId="3FE0D412" w14:textId="11690447" w:rsidR="00896891" w:rsidRDefault="00924C95" w:rsidP="004F2C93">
      <w:pPr>
        <w:pStyle w:val="af"/>
        <w:spacing w:line="360" w:lineRule="auto"/>
        <w:jc w:val="both"/>
        <w:rPr>
          <w:rFonts w:ascii="Tahoma" w:hAnsi="Tahoma" w:cs="Tahoma"/>
          <w:i w:val="0"/>
          <w:sz w:val="22"/>
          <w:szCs w:val="22"/>
        </w:rPr>
      </w:pPr>
      <w:r>
        <w:rPr>
          <w:rFonts w:ascii="Tahoma" w:hAnsi="Tahoma"/>
          <w:i w:val="0"/>
          <w:sz w:val="22"/>
          <w:szCs w:val="22"/>
        </w:rPr>
        <w:tab/>
      </w:r>
      <w:r w:rsidR="00896891">
        <w:rPr>
          <w:rFonts w:ascii="Tahoma" w:hAnsi="Tahoma"/>
          <w:i w:val="0"/>
          <w:sz w:val="22"/>
          <w:szCs w:val="22"/>
        </w:rPr>
        <w:t xml:space="preserve">** Supply of item No. 4 </w:t>
      </w:r>
      <w:r w:rsidR="00896891">
        <w:rPr>
          <w:rFonts w:ascii="Tahoma" w:hAnsi="Tahoma"/>
          <w:color w:val="000000"/>
          <w:sz w:val="22"/>
          <w:szCs w:val="22"/>
        </w:rPr>
        <w:t xml:space="preserve">12834-5601** </w:t>
      </w:r>
      <w:r w:rsidR="00896891">
        <w:rPr>
          <w:rFonts w:ascii="Tahoma" w:hAnsi="Tahoma"/>
          <w:i w:val="0"/>
          <w:sz w:val="22"/>
          <w:szCs w:val="22"/>
        </w:rPr>
        <w:t xml:space="preserve">consists of fitting the axle (Drawing No. 12834-5602) </w:t>
      </w:r>
      <w:r>
        <w:rPr>
          <w:rFonts w:ascii="Tahoma" w:hAnsi="Tahoma"/>
          <w:i w:val="0"/>
          <w:sz w:val="22"/>
          <w:szCs w:val="22"/>
        </w:rPr>
        <w:tab/>
      </w:r>
      <w:r w:rsidR="00896891">
        <w:rPr>
          <w:rFonts w:ascii="Tahoma" w:hAnsi="Tahoma"/>
          <w:i w:val="0"/>
          <w:sz w:val="22"/>
          <w:szCs w:val="22"/>
        </w:rPr>
        <w:t>into the wheel (Drawing No. 12834-0122).</w:t>
      </w:r>
    </w:p>
    <w:bookmarkEnd w:id="21"/>
    <w:p w14:paraId="2F34976C" w14:textId="77777777" w:rsidR="003319E8" w:rsidRPr="00896891" w:rsidRDefault="003319E8" w:rsidP="001A14E0">
      <w:pPr>
        <w:pStyle w:val="af"/>
        <w:spacing w:line="360" w:lineRule="auto"/>
        <w:jc w:val="center"/>
        <w:rPr>
          <w:rFonts w:ascii="Tahoma" w:hAnsi="Tahoma" w:cs="Tahoma"/>
          <w:i w:val="0"/>
          <w:sz w:val="22"/>
          <w:szCs w:val="22"/>
        </w:rPr>
      </w:pPr>
    </w:p>
    <w:p w14:paraId="0FA1DEC2" w14:textId="77777777" w:rsidR="00D107D0" w:rsidRPr="00BD7C86" w:rsidRDefault="003319E8" w:rsidP="00BD7C86">
      <w:pPr>
        <w:spacing w:before="120" w:line="360" w:lineRule="auto"/>
        <w:jc w:val="both"/>
        <w:rPr>
          <w:rFonts w:ascii="Tahoma" w:hAnsi="Tahoma" w:cs="Tahoma"/>
          <w:sz w:val="22"/>
          <w:szCs w:val="22"/>
        </w:rPr>
      </w:pPr>
      <w:r>
        <w:rPr>
          <w:rFonts w:ascii="Tahoma" w:hAnsi="Tahoma"/>
          <w:sz w:val="22"/>
          <w:szCs w:val="22"/>
        </w:rPr>
        <w:t>10.4 Assemblies delivery schedule</w:t>
      </w:r>
    </w:p>
    <w:p w14:paraId="4FEB67C1" w14:textId="77777777" w:rsidR="009B0D42" w:rsidRPr="00625254" w:rsidRDefault="003319E8" w:rsidP="00BD7C86">
      <w:pPr>
        <w:pStyle w:val="afd"/>
        <w:spacing w:before="120" w:line="360" w:lineRule="auto"/>
        <w:ind w:left="426"/>
        <w:jc w:val="both"/>
        <w:rPr>
          <w:rFonts w:ascii="Tahoma" w:hAnsi="Tahoma" w:cs="Tahoma"/>
          <w:sz w:val="22"/>
          <w:szCs w:val="22"/>
        </w:rPr>
      </w:pPr>
      <w:r>
        <w:rPr>
          <w:rFonts w:ascii="Tahoma" w:hAnsi="Tahoma"/>
          <w:sz w:val="22"/>
          <w:szCs w:val="22"/>
        </w:rPr>
        <w:tab/>
        <w:t>Assemblies must be delivered in different batch deliveries in line with the following table:</w:t>
      </w:r>
    </w:p>
    <w:p w14:paraId="14F8488F" w14:textId="77777777" w:rsidR="007E5572" w:rsidRPr="00145059" w:rsidRDefault="007E5572" w:rsidP="00BD7C86">
      <w:pPr>
        <w:pStyle w:val="afd"/>
        <w:spacing w:before="120" w:line="360" w:lineRule="auto"/>
        <w:ind w:left="426"/>
        <w:jc w:val="both"/>
        <w:rPr>
          <w:rFonts w:ascii="Tahoma" w:hAnsi="Tahoma" w:cs="Tahoma"/>
          <w:sz w:val="22"/>
          <w:szCs w:val="22"/>
        </w:rPr>
      </w:pPr>
    </w:p>
    <w:p w14:paraId="14044994" w14:textId="77777777" w:rsidR="00AA3317" w:rsidRPr="00145059" w:rsidRDefault="00AA3317" w:rsidP="00BD7C86">
      <w:pPr>
        <w:pStyle w:val="afd"/>
        <w:spacing w:before="120" w:line="360" w:lineRule="auto"/>
        <w:ind w:left="426"/>
        <w:jc w:val="both"/>
        <w:rPr>
          <w:rFonts w:ascii="Tahoma" w:hAnsi="Tahoma" w:cs="Tahoma"/>
          <w:sz w:val="22"/>
          <w:szCs w:val="22"/>
        </w:rPr>
      </w:pPr>
    </w:p>
    <w:p w14:paraId="03876C04" w14:textId="77777777" w:rsidR="00AA3317" w:rsidRPr="00145059" w:rsidRDefault="00AA3317" w:rsidP="00BD7C86">
      <w:pPr>
        <w:pStyle w:val="afd"/>
        <w:spacing w:before="120" w:line="360" w:lineRule="auto"/>
        <w:ind w:left="426"/>
        <w:jc w:val="both"/>
        <w:rPr>
          <w:rFonts w:ascii="Tahoma" w:hAnsi="Tahoma" w:cs="Tahoma"/>
          <w:sz w:val="22"/>
          <w:szCs w:val="22"/>
        </w:rPr>
      </w:pPr>
    </w:p>
    <w:p w14:paraId="7D47803C" w14:textId="77777777" w:rsidR="00AA3317" w:rsidRPr="00145059" w:rsidRDefault="00AA3317" w:rsidP="00BD7C86">
      <w:pPr>
        <w:pStyle w:val="afd"/>
        <w:spacing w:before="120" w:line="360" w:lineRule="auto"/>
        <w:ind w:left="426"/>
        <w:jc w:val="both"/>
        <w:rPr>
          <w:rFonts w:ascii="Tahoma" w:hAnsi="Tahoma" w:cs="Tahoma"/>
          <w:sz w:val="22"/>
          <w:szCs w:val="22"/>
        </w:rPr>
      </w:pPr>
    </w:p>
    <w:p w14:paraId="3B0F7323" w14:textId="77777777" w:rsidR="00AA3317" w:rsidRPr="00145059" w:rsidRDefault="00AA3317" w:rsidP="00BD7C86">
      <w:pPr>
        <w:pStyle w:val="afd"/>
        <w:spacing w:before="120" w:line="360" w:lineRule="auto"/>
        <w:ind w:left="426"/>
        <w:jc w:val="both"/>
        <w:rPr>
          <w:rFonts w:ascii="Tahoma" w:hAnsi="Tahoma" w:cs="Tahoma"/>
          <w:sz w:val="22"/>
          <w:szCs w:val="22"/>
        </w:rPr>
      </w:pPr>
    </w:p>
    <w:p w14:paraId="5AC0CA93" w14:textId="77777777" w:rsidR="00AA3317" w:rsidRPr="00145059" w:rsidRDefault="00AA3317" w:rsidP="00BD7C86">
      <w:pPr>
        <w:pStyle w:val="afd"/>
        <w:spacing w:before="120" w:line="360" w:lineRule="auto"/>
        <w:ind w:left="426"/>
        <w:jc w:val="both"/>
        <w:rPr>
          <w:rFonts w:ascii="Tahoma" w:hAnsi="Tahoma" w:cs="Tahoma"/>
          <w:sz w:val="22"/>
          <w:szCs w:val="22"/>
        </w:rPr>
      </w:pPr>
    </w:p>
    <w:p w14:paraId="31284078" w14:textId="77777777" w:rsidR="00AA3317" w:rsidRPr="00145059" w:rsidRDefault="00AA3317" w:rsidP="00BD7C86">
      <w:pPr>
        <w:pStyle w:val="afd"/>
        <w:spacing w:before="120" w:line="360" w:lineRule="auto"/>
        <w:ind w:left="426"/>
        <w:jc w:val="both"/>
        <w:rPr>
          <w:rFonts w:ascii="Tahoma" w:hAnsi="Tahoma" w:cs="Tahoma"/>
          <w:sz w:val="22"/>
          <w:szCs w:val="22"/>
        </w:rPr>
      </w:pPr>
    </w:p>
    <w:p w14:paraId="703E17FA" w14:textId="77777777" w:rsidR="00AA3317" w:rsidRPr="00145059" w:rsidRDefault="00AA3317" w:rsidP="00BD7C86">
      <w:pPr>
        <w:pStyle w:val="afd"/>
        <w:spacing w:before="120" w:line="360" w:lineRule="auto"/>
        <w:ind w:left="426"/>
        <w:jc w:val="both"/>
        <w:rPr>
          <w:rFonts w:ascii="Tahoma" w:hAnsi="Tahoma" w:cs="Tahoma"/>
          <w:sz w:val="22"/>
          <w:szCs w:val="22"/>
        </w:rPr>
      </w:pPr>
    </w:p>
    <w:p w14:paraId="192AD09A" w14:textId="77777777" w:rsidR="00AA3317" w:rsidRPr="00145059" w:rsidRDefault="00AA3317" w:rsidP="00BD7C86">
      <w:pPr>
        <w:pStyle w:val="afd"/>
        <w:spacing w:before="120" w:line="360" w:lineRule="auto"/>
        <w:ind w:left="426"/>
        <w:jc w:val="both"/>
        <w:rPr>
          <w:rFonts w:ascii="Tahoma" w:hAnsi="Tahoma" w:cs="Tahoma"/>
          <w:sz w:val="22"/>
          <w:szCs w:val="22"/>
        </w:rPr>
      </w:pPr>
    </w:p>
    <w:p w14:paraId="1A916450" w14:textId="77777777" w:rsidR="00AA3317" w:rsidRPr="00145059" w:rsidRDefault="00AA3317" w:rsidP="00BD7C86">
      <w:pPr>
        <w:pStyle w:val="afd"/>
        <w:spacing w:before="120" w:line="360" w:lineRule="auto"/>
        <w:ind w:left="426"/>
        <w:jc w:val="both"/>
        <w:rPr>
          <w:rFonts w:ascii="Tahoma" w:hAnsi="Tahoma" w:cs="Tahoma"/>
          <w:sz w:val="22"/>
          <w:szCs w:val="22"/>
        </w:rPr>
      </w:pPr>
    </w:p>
    <w:p w14:paraId="56C205A9" w14:textId="77777777" w:rsidR="00AA3317" w:rsidRPr="00145059" w:rsidRDefault="00AA3317" w:rsidP="00BD7C86">
      <w:pPr>
        <w:pStyle w:val="afd"/>
        <w:spacing w:before="120" w:line="360" w:lineRule="auto"/>
        <w:ind w:left="426"/>
        <w:jc w:val="both"/>
        <w:rPr>
          <w:rFonts w:ascii="Tahoma" w:hAnsi="Tahoma" w:cs="Tahoma"/>
          <w:sz w:val="22"/>
          <w:szCs w:val="22"/>
        </w:rPr>
      </w:pPr>
    </w:p>
    <w:p w14:paraId="6C6011DD" w14:textId="77777777" w:rsidR="007E5572" w:rsidRPr="00625254" w:rsidRDefault="007E5572" w:rsidP="00AA3317">
      <w:pPr>
        <w:spacing w:before="120" w:line="360" w:lineRule="auto"/>
        <w:jc w:val="both"/>
        <w:rPr>
          <w:rFonts w:ascii="Tahoma" w:hAnsi="Tahoma" w:cs="Tahoma"/>
          <w:sz w:val="22"/>
          <w:szCs w:val="22"/>
        </w:rPr>
      </w:pPr>
    </w:p>
    <w:tbl>
      <w:tblPr>
        <w:tblW w:w="9946" w:type="dxa"/>
        <w:jc w:val="center"/>
        <w:tblLook w:val="04A0" w:firstRow="1" w:lastRow="0" w:firstColumn="1" w:lastColumn="0" w:noHBand="0" w:noVBand="1"/>
      </w:tblPr>
      <w:tblGrid>
        <w:gridCol w:w="1507"/>
        <w:gridCol w:w="1773"/>
        <w:gridCol w:w="2226"/>
        <w:gridCol w:w="1613"/>
        <w:gridCol w:w="2827"/>
      </w:tblGrid>
      <w:tr w:rsidR="00FC6AB3" w:rsidRPr="007E5572" w14:paraId="525EF30B" w14:textId="77777777" w:rsidTr="007C5939">
        <w:trPr>
          <w:trHeight w:val="541"/>
          <w:jc w:val="center"/>
        </w:trPr>
        <w:tc>
          <w:tcPr>
            <w:tcW w:w="1507" w:type="dxa"/>
            <w:tcBorders>
              <w:top w:val="nil"/>
              <w:left w:val="nil"/>
              <w:bottom w:val="nil"/>
              <w:right w:val="nil"/>
            </w:tcBorders>
            <w:shd w:val="clear" w:color="auto" w:fill="auto"/>
            <w:noWrap/>
            <w:vAlign w:val="bottom"/>
            <w:hideMark/>
          </w:tcPr>
          <w:p w14:paraId="3C9A3396" w14:textId="77777777" w:rsidR="00FC6AB3" w:rsidRPr="004F2C93" w:rsidRDefault="00FC6AB3" w:rsidP="007E5572">
            <w:pPr>
              <w:suppressAutoHyphens w:val="0"/>
              <w:overflowPunct/>
              <w:autoSpaceDE/>
              <w:textAlignment w:val="auto"/>
              <w:rPr>
                <w:rFonts w:ascii="Calibri" w:hAnsi="Calibri" w:cs="Calibri"/>
                <w:color w:val="000000"/>
                <w:lang w:eastAsia="en-US"/>
              </w:rPr>
            </w:pPr>
          </w:p>
        </w:tc>
        <w:tc>
          <w:tcPr>
            <w:tcW w:w="1773" w:type="dxa"/>
            <w:tcBorders>
              <w:top w:val="nil"/>
              <w:left w:val="nil"/>
              <w:bottom w:val="nil"/>
              <w:right w:val="nil"/>
            </w:tcBorders>
            <w:shd w:val="clear" w:color="auto" w:fill="auto"/>
            <w:noWrap/>
            <w:vAlign w:val="bottom"/>
            <w:hideMark/>
          </w:tcPr>
          <w:p w14:paraId="02B9D557" w14:textId="77777777" w:rsidR="00FC6AB3" w:rsidRPr="004F2C93" w:rsidRDefault="00FC6AB3" w:rsidP="007E5572">
            <w:pPr>
              <w:suppressAutoHyphens w:val="0"/>
              <w:overflowPunct/>
              <w:autoSpaceDE/>
              <w:textAlignment w:val="auto"/>
              <w:rPr>
                <w:rFonts w:ascii="Calibri" w:hAnsi="Calibri" w:cs="Calibri"/>
                <w:color w:val="000000"/>
                <w:lang w:eastAsia="en-US"/>
              </w:rPr>
            </w:pPr>
          </w:p>
        </w:tc>
        <w:tc>
          <w:tcPr>
            <w:tcW w:w="2226" w:type="dxa"/>
            <w:tcBorders>
              <w:top w:val="nil"/>
              <w:left w:val="nil"/>
              <w:bottom w:val="nil"/>
              <w:right w:val="nil"/>
            </w:tcBorders>
            <w:shd w:val="clear" w:color="auto" w:fill="auto"/>
            <w:noWrap/>
            <w:vAlign w:val="bottom"/>
            <w:hideMark/>
          </w:tcPr>
          <w:p w14:paraId="2E3A27E6" w14:textId="77777777" w:rsidR="00FC6AB3" w:rsidRPr="004F2C93" w:rsidRDefault="00FC6AB3" w:rsidP="007E5572">
            <w:pPr>
              <w:suppressAutoHyphens w:val="0"/>
              <w:overflowPunct/>
              <w:autoSpaceDE/>
              <w:textAlignment w:val="auto"/>
              <w:rPr>
                <w:rFonts w:ascii="Calibri" w:hAnsi="Calibri" w:cs="Calibri"/>
                <w:color w:val="000000"/>
                <w:lang w:eastAsia="en-US"/>
              </w:rPr>
            </w:pPr>
          </w:p>
        </w:tc>
        <w:tc>
          <w:tcPr>
            <w:tcW w:w="4440" w:type="dxa"/>
            <w:gridSpan w:val="2"/>
            <w:tcBorders>
              <w:top w:val="single" w:sz="4" w:space="0" w:color="auto"/>
              <w:left w:val="single" w:sz="4" w:space="0" w:color="auto"/>
              <w:bottom w:val="single" w:sz="4" w:space="0" w:color="auto"/>
              <w:right w:val="single" w:sz="4" w:space="0" w:color="auto"/>
            </w:tcBorders>
            <w:shd w:val="clear" w:color="auto" w:fill="BFBFBF" w:themeFill="background1" w:themeFillShade="BF"/>
            <w:noWrap/>
            <w:vAlign w:val="center"/>
            <w:hideMark/>
          </w:tcPr>
          <w:p w14:paraId="08196C5D" w14:textId="77777777" w:rsidR="00FC6AB3" w:rsidRPr="00FC6AB3" w:rsidRDefault="00FC6AB3" w:rsidP="00FC6AB3">
            <w:pPr>
              <w:suppressAutoHyphens w:val="0"/>
              <w:overflowPunct/>
              <w:autoSpaceDE/>
              <w:jc w:val="center"/>
              <w:textAlignment w:val="auto"/>
              <w:rPr>
                <w:rFonts w:ascii="Calibri" w:hAnsi="Calibri" w:cs="Calibri"/>
                <w:b/>
                <w:bCs/>
                <w:color w:val="000000"/>
                <w:sz w:val="22"/>
                <w:szCs w:val="22"/>
              </w:rPr>
            </w:pPr>
            <w:r>
              <w:rPr>
                <w:rFonts w:ascii="Calibri" w:hAnsi="Calibri"/>
                <w:b/>
                <w:bCs/>
                <w:color w:val="000000"/>
                <w:sz w:val="22"/>
                <w:szCs w:val="22"/>
              </w:rPr>
              <w:t>Delivery schedule</w:t>
            </w:r>
          </w:p>
        </w:tc>
      </w:tr>
      <w:tr w:rsidR="00FC6AB3" w:rsidRPr="007E5572" w14:paraId="1BB26E91" w14:textId="77777777" w:rsidTr="007C5939">
        <w:trPr>
          <w:trHeight w:val="319"/>
          <w:jc w:val="center"/>
        </w:trPr>
        <w:tc>
          <w:tcPr>
            <w:tcW w:w="150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F9EBCDF" w14:textId="77777777" w:rsidR="00FC6AB3" w:rsidRPr="00AA3317" w:rsidRDefault="00FC6AB3" w:rsidP="007E5572">
            <w:pPr>
              <w:suppressAutoHyphens w:val="0"/>
              <w:overflowPunct/>
              <w:autoSpaceDE/>
              <w:jc w:val="center"/>
              <w:textAlignment w:val="auto"/>
              <w:rPr>
                <w:color w:val="000000"/>
              </w:rPr>
            </w:pPr>
            <w:r>
              <w:rPr>
                <w:color w:val="000000"/>
              </w:rPr>
              <w:t> </w:t>
            </w:r>
          </w:p>
        </w:tc>
        <w:tc>
          <w:tcPr>
            <w:tcW w:w="1773" w:type="dxa"/>
            <w:tcBorders>
              <w:top w:val="single" w:sz="4" w:space="0" w:color="auto"/>
              <w:left w:val="nil"/>
              <w:bottom w:val="single" w:sz="4" w:space="0" w:color="auto"/>
              <w:right w:val="single" w:sz="4" w:space="0" w:color="auto"/>
            </w:tcBorders>
            <w:shd w:val="clear" w:color="auto" w:fill="auto"/>
            <w:noWrap/>
            <w:vAlign w:val="center"/>
            <w:hideMark/>
          </w:tcPr>
          <w:p w14:paraId="27C0829E" w14:textId="77777777" w:rsidR="00FC6AB3" w:rsidRPr="00AA3317" w:rsidRDefault="00FC6AB3" w:rsidP="007E5572">
            <w:pPr>
              <w:suppressAutoHyphens w:val="0"/>
              <w:overflowPunct/>
              <w:autoSpaceDE/>
              <w:jc w:val="center"/>
              <w:textAlignment w:val="auto"/>
              <w:rPr>
                <w:rFonts w:ascii="Tahoma" w:hAnsi="Tahoma" w:cs="Tahoma"/>
                <w:b/>
                <w:bCs/>
                <w:color w:val="000000"/>
              </w:rPr>
            </w:pPr>
            <w:r>
              <w:rPr>
                <w:rFonts w:ascii="Tahoma" w:hAnsi="Tahoma"/>
                <w:b/>
                <w:bCs/>
                <w:color w:val="000000"/>
              </w:rPr>
              <w:t>Drawing No.</w:t>
            </w:r>
          </w:p>
        </w:tc>
        <w:tc>
          <w:tcPr>
            <w:tcW w:w="2226" w:type="dxa"/>
            <w:tcBorders>
              <w:top w:val="single" w:sz="4" w:space="0" w:color="auto"/>
              <w:left w:val="nil"/>
              <w:bottom w:val="single" w:sz="4" w:space="0" w:color="auto"/>
              <w:right w:val="single" w:sz="4" w:space="0" w:color="auto"/>
            </w:tcBorders>
            <w:shd w:val="clear" w:color="auto" w:fill="auto"/>
            <w:noWrap/>
            <w:vAlign w:val="center"/>
            <w:hideMark/>
          </w:tcPr>
          <w:p w14:paraId="1F5FA571" w14:textId="77777777" w:rsidR="00FC6AB3" w:rsidRPr="00AA3317" w:rsidRDefault="00FC6AB3" w:rsidP="007E5572">
            <w:pPr>
              <w:suppressAutoHyphens w:val="0"/>
              <w:overflowPunct/>
              <w:autoSpaceDE/>
              <w:jc w:val="center"/>
              <w:textAlignment w:val="auto"/>
              <w:rPr>
                <w:rFonts w:ascii="Tahoma" w:hAnsi="Tahoma" w:cs="Tahoma"/>
                <w:b/>
                <w:bCs/>
                <w:color w:val="000000"/>
              </w:rPr>
            </w:pPr>
            <w:r>
              <w:rPr>
                <w:rFonts w:ascii="Tahoma" w:hAnsi="Tahoma"/>
                <w:b/>
                <w:bCs/>
                <w:color w:val="000000"/>
              </w:rPr>
              <w:t>Description</w:t>
            </w:r>
          </w:p>
        </w:tc>
        <w:tc>
          <w:tcPr>
            <w:tcW w:w="1613" w:type="dxa"/>
            <w:tcBorders>
              <w:top w:val="nil"/>
              <w:left w:val="nil"/>
              <w:bottom w:val="single" w:sz="4" w:space="0" w:color="auto"/>
              <w:right w:val="single" w:sz="4" w:space="0" w:color="auto"/>
            </w:tcBorders>
            <w:shd w:val="clear" w:color="auto" w:fill="auto"/>
            <w:noWrap/>
            <w:vAlign w:val="center"/>
            <w:hideMark/>
          </w:tcPr>
          <w:p w14:paraId="335AA2D0" w14:textId="77777777" w:rsidR="00FC6AB3" w:rsidRPr="00AA3317" w:rsidRDefault="00FC6AB3" w:rsidP="007E5572">
            <w:pPr>
              <w:suppressAutoHyphens w:val="0"/>
              <w:overflowPunct/>
              <w:autoSpaceDE/>
              <w:jc w:val="center"/>
              <w:textAlignment w:val="auto"/>
              <w:rPr>
                <w:rFonts w:ascii="Tahoma" w:hAnsi="Tahoma" w:cs="Tahoma"/>
                <w:b/>
                <w:bCs/>
                <w:color w:val="000000"/>
              </w:rPr>
            </w:pPr>
            <w:r>
              <w:rPr>
                <w:rFonts w:ascii="Tahoma" w:hAnsi="Tahoma"/>
                <w:b/>
                <w:bCs/>
                <w:color w:val="000000"/>
              </w:rPr>
              <w:t>Quantity (items)</w:t>
            </w:r>
          </w:p>
        </w:tc>
        <w:tc>
          <w:tcPr>
            <w:tcW w:w="2827" w:type="dxa"/>
            <w:tcBorders>
              <w:top w:val="nil"/>
              <w:left w:val="nil"/>
              <w:bottom w:val="single" w:sz="4" w:space="0" w:color="auto"/>
              <w:right w:val="single" w:sz="4" w:space="0" w:color="auto"/>
            </w:tcBorders>
            <w:shd w:val="clear" w:color="auto" w:fill="auto"/>
            <w:noWrap/>
            <w:vAlign w:val="center"/>
            <w:hideMark/>
          </w:tcPr>
          <w:p w14:paraId="3724D955" w14:textId="77777777" w:rsidR="00FC6AB3" w:rsidRPr="00AA3317" w:rsidRDefault="00FC6AB3" w:rsidP="007E5572">
            <w:pPr>
              <w:suppressAutoHyphens w:val="0"/>
              <w:overflowPunct/>
              <w:autoSpaceDE/>
              <w:jc w:val="center"/>
              <w:textAlignment w:val="auto"/>
              <w:rPr>
                <w:rFonts w:ascii="Tahoma" w:hAnsi="Tahoma" w:cs="Tahoma"/>
                <w:b/>
                <w:bCs/>
                <w:color w:val="000000"/>
              </w:rPr>
            </w:pPr>
            <w:r>
              <w:rPr>
                <w:rFonts w:ascii="Tahoma" w:hAnsi="Tahoma"/>
                <w:b/>
                <w:bCs/>
                <w:color w:val="000000"/>
              </w:rPr>
              <w:t>Delivery time</w:t>
            </w:r>
          </w:p>
        </w:tc>
      </w:tr>
      <w:tr w:rsidR="00FC6AB3" w:rsidRPr="007E5572" w14:paraId="33719316" w14:textId="77777777" w:rsidTr="007C5939">
        <w:trPr>
          <w:trHeight w:val="637"/>
          <w:jc w:val="center"/>
        </w:trPr>
        <w:tc>
          <w:tcPr>
            <w:tcW w:w="1507" w:type="dxa"/>
            <w:vMerge w:val="restart"/>
            <w:tcBorders>
              <w:top w:val="nil"/>
              <w:left w:val="single" w:sz="4" w:space="0" w:color="auto"/>
              <w:bottom w:val="single" w:sz="4" w:space="0" w:color="000000"/>
              <w:right w:val="single" w:sz="4" w:space="0" w:color="auto"/>
            </w:tcBorders>
            <w:shd w:val="clear" w:color="auto" w:fill="auto"/>
            <w:vAlign w:val="center"/>
            <w:hideMark/>
          </w:tcPr>
          <w:p w14:paraId="27487E9A" w14:textId="77777777" w:rsidR="00FC6AB3" w:rsidRPr="00AA3317" w:rsidRDefault="00FC6AB3" w:rsidP="007E5572">
            <w:pPr>
              <w:suppressAutoHyphens w:val="0"/>
              <w:overflowPunct/>
              <w:autoSpaceDE/>
              <w:jc w:val="center"/>
              <w:textAlignment w:val="auto"/>
              <w:rPr>
                <w:rFonts w:ascii="Tahoma" w:hAnsi="Tahoma" w:cs="Tahoma"/>
                <w:color w:val="000000"/>
              </w:rPr>
            </w:pPr>
            <w:r>
              <w:rPr>
                <w:rFonts w:ascii="Tahoma" w:hAnsi="Tahoma"/>
                <w:color w:val="000000"/>
              </w:rPr>
              <w:t>Batch 1</w:t>
            </w:r>
          </w:p>
        </w:tc>
        <w:tc>
          <w:tcPr>
            <w:tcW w:w="1773" w:type="dxa"/>
            <w:tcBorders>
              <w:top w:val="nil"/>
              <w:left w:val="nil"/>
              <w:bottom w:val="single" w:sz="4" w:space="0" w:color="auto"/>
              <w:right w:val="single" w:sz="4" w:space="0" w:color="auto"/>
            </w:tcBorders>
            <w:shd w:val="clear" w:color="auto" w:fill="auto"/>
            <w:noWrap/>
            <w:vAlign w:val="center"/>
            <w:hideMark/>
          </w:tcPr>
          <w:p w14:paraId="232DB031" w14:textId="77777777" w:rsidR="00FC6AB3" w:rsidRPr="00AA3317" w:rsidRDefault="00FC6AB3" w:rsidP="007E5572">
            <w:pPr>
              <w:suppressAutoHyphens w:val="0"/>
              <w:overflowPunct/>
              <w:autoSpaceDE/>
              <w:textAlignment w:val="auto"/>
              <w:rPr>
                <w:rFonts w:ascii="Tahoma" w:hAnsi="Tahoma" w:cs="Tahoma"/>
                <w:color w:val="000000"/>
              </w:rPr>
            </w:pPr>
            <w:r>
              <w:rPr>
                <w:rFonts w:ascii="Tahoma" w:hAnsi="Tahoma"/>
                <w:color w:val="000000"/>
              </w:rPr>
              <w:t xml:space="preserve">  12834-0121</w:t>
            </w:r>
          </w:p>
        </w:tc>
        <w:tc>
          <w:tcPr>
            <w:tcW w:w="2226" w:type="dxa"/>
            <w:tcBorders>
              <w:top w:val="nil"/>
              <w:left w:val="nil"/>
              <w:bottom w:val="single" w:sz="4" w:space="0" w:color="auto"/>
              <w:right w:val="single" w:sz="4" w:space="0" w:color="auto"/>
            </w:tcBorders>
            <w:shd w:val="clear" w:color="auto" w:fill="auto"/>
            <w:vAlign w:val="center"/>
            <w:hideMark/>
          </w:tcPr>
          <w:p w14:paraId="2ACCFDE7" w14:textId="77777777" w:rsidR="00FC6AB3" w:rsidRPr="00AA3317" w:rsidRDefault="00FC6AB3" w:rsidP="007E5572">
            <w:pPr>
              <w:suppressAutoHyphens w:val="0"/>
              <w:overflowPunct/>
              <w:autoSpaceDE/>
              <w:textAlignment w:val="auto"/>
              <w:rPr>
                <w:rFonts w:ascii="Tahoma" w:hAnsi="Tahoma" w:cs="Tahoma"/>
                <w:color w:val="000000"/>
              </w:rPr>
            </w:pPr>
            <w:r>
              <w:rPr>
                <w:rFonts w:ascii="Tahoma" w:hAnsi="Tahoma"/>
                <w:color w:val="000000"/>
              </w:rPr>
              <w:t>Gantry and Trolley wheel Ø 630 (For F.A.I purposes)</w:t>
            </w:r>
          </w:p>
        </w:tc>
        <w:tc>
          <w:tcPr>
            <w:tcW w:w="1613" w:type="dxa"/>
            <w:tcBorders>
              <w:top w:val="nil"/>
              <w:left w:val="nil"/>
              <w:bottom w:val="single" w:sz="4" w:space="0" w:color="auto"/>
              <w:right w:val="single" w:sz="4" w:space="0" w:color="auto"/>
            </w:tcBorders>
            <w:shd w:val="clear" w:color="auto" w:fill="auto"/>
            <w:noWrap/>
            <w:vAlign w:val="center"/>
            <w:hideMark/>
          </w:tcPr>
          <w:p w14:paraId="15353FF1" w14:textId="77777777" w:rsidR="00FC6AB3" w:rsidRPr="00AA3317" w:rsidRDefault="00FC6AB3" w:rsidP="007E5572">
            <w:pPr>
              <w:suppressAutoHyphens w:val="0"/>
              <w:overflowPunct/>
              <w:autoSpaceDE/>
              <w:jc w:val="center"/>
              <w:textAlignment w:val="auto"/>
              <w:rPr>
                <w:rFonts w:ascii="Tahoma" w:hAnsi="Tahoma" w:cs="Tahoma"/>
                <w:color w:val="000000"/>
              </w:rPr>
            </w:pPr>
            <w:r>
              <w:rPr>
                <w:rFonts w:ascii="Tahoma" w:hAnsi="Tahoma"/>
                <w:color w:val="000000"/>
              </w:rPr>
              <w:t>1</w:t>
            </w:r>
          </w:p>
        </w:tc>
        <w:tc>
          <w:tcPr>
            <w:tcW w:w="2827" w:type="dxa"/>
            <w:vMerge w:val="restart"/>
            <w:tcBorders>
              <w:top w:val="nil"/>
              <w:left w:val="single" w:sz="4" w:space="0" w:color="auto"/>
              <w:bottom w:val="nil"/>
              <w:right w:val="single" w:sz="4" w:space="0" w:color="auto"/>
            </w:tcBorders>
            <w:shd w:val="clear" w:color="auto" w:fill="auto"/>
            <w:vAlign w:val="center"/>
            <w:hideMark/>
          </w:tcPr>
          <w:p w14:paraId="36E2BCCB" w14:textId="77777777" w:rsidR="00FC6AB3" w:rsidRPr="00AA3317" w:rsidRDefault="00FC6AB3" w:rsidP="007E5572">
            <w:pPr>
              <w:suppressAutoHyphens w:val="0"/>
              <w:overflowPunct/>
              <w:autoSpaceDE/>
              <w:jc w:val="center"/>
              <w:textAlignment w:val="auto"/>
              <w:rPr>
                <w:rFonts w:ascii="Tahoma" w:hAnsi="Tahoma" w:cs="Tahoma"/>
                <w:color w:val="000000"/>
              </w:rPr>
            </w:pPr>
            <w:r>
              <w:rPr>
                <w:rFonts w:ascii="Tahoma" w:hAnsi="Tahoma"/>
                <w:color w:val="000000"/>
              </w:rPr>
              <w:t xml:space="preserve"> 4 months from the date of official award by PPA</w:t>
            </w:r>
          </w:p>
        </w:tc>
      </w:tr>
      <w:tr w:rsidR="00FC6AB3" w:rsidRPr="007E5572" w14:paraId="40C122FC" w14:textId="77777777" w:rsidTr="007C5939">
        <w:trPr>
          <w:trHeight w:val="319"/>
          <w:jc w:val="center"/>
        </w:trPr>
        <w:tc>
          <w:tcPr>
            <w:tcW w:w="1507" w:type="dxa"/>
            <w:vMerge/>
            <w:tcBorders>
              <w:top w:val="nil"/>
              <w:left w:val="single" w:sz="4" w:space="0" w:color="auto"/>
              <w:bottom w:val="single" w:sz="4" w:space="0" w:color="000000"/>
              <w:right w:val="single" w:sz="4" w:space="0" w:color="auto"/>
            </w:tcBorders>
            <w:vAlign w:val="center"/>
            <w:hideMark/>
          </w:tcPr>
          <w:p w14:paraId="27247694" w14:textId="77777777" w:rsidR="00FC6AB3" w:rsidRPr="00AA3317" w:rsidRDefault="00FC6AB3" w:rsidP="007E5572">
            <w:pPr>
              <w:suppressAutoHyphens w:val="0"/>
              <w:overflowPunct/>
              <w:autoSpaceDE/>
              <w:textAlignment w:val="auto"/>
              <w:rPr>
                <w:rFonts w:ascii="Tahoma" w:hAnsi="Tahoma" w:cs="Tahoma"/>
                <w:color w:val="000000"/>
                <w:lang w:eastAsia="en-US"/>
              </w:rPr>
            </w:pPr>
          </w:p>
        </w:tc>
        <w:tc>
          <w:tcPr>
            <w:tcW w:w="1773" w:type="dxa"/>
            <w:tcBorders>
              <w:top w:val="nil"/>
              <w:left w:val="nil"/>
              <w:bottom w:val="single" w:sz="4" w:space="0" w:color="auto"/>
              <w:right w:val="single" w:sz="4" w:space="0" w:color="auto"/>
            </w:tcBorders>
            <w:shd w:val="clear" w:color="auto" w:fill="auto"/>
            <w:noWrap/>
            <w:vAlign w:val="center"/>
            <w:hideMark/>
          </w:tcPr>
          <w:p w14:paraId="3CE5DF76" w14:textId="77777777" w:rsidR="00FC6AB3" w:rsidRPr="00AA3317" w:rsidRDefault="00FC6AB3" w:rsidP="007E5572">
            <w:pPr>
              <w:suppressAutoHyphens w:val="0"/>
              <w:overflowPunct/>
              <w:autoSpaceDE/>
              <w:textAlignment w:val="auto"/>
              <w:rPr>
                <w:rFonts w:ascii="Tahoma" w:hAnsi="Tahoma" w:cs="Tahoma"/>
                <w:color w:val="000000"/>
              </w:rPr>
            </w:pPr>
            <w:r>
              <w:rPr>
                <w:rFonts w:ascii="Tahoma" w:hAnsi="Tahoma"/>
                <w:color w:val="000000"/>
              </w:rPr>
              <w:t>12834-1120</w:t>
            </w:r>
          </w:p>
        </w:tc>
        <w:tc>
          <w:tcPr>
            <w:tcW w:w="2226" w:type="dxa"/>
            <w:tcBorders>
              <w:top w:val="nil"/>
              <w:left w:val="nil"/>
              <w:bottom w:val="single" w:sz="4" w:space="0" w:color="auto"/>
              <w:right w:val="single" w:sz="4" w:space="0" w:color="auto"/>
            </w:tcBorders>
            <w:shd w:val="clear" w:color="auto" w:fill="auto"/>
            <w:vAlign w:val="center"/>
            <w:hideMark/>
          </w:tcPr>
          <w:p w14:paraId="59BA8795" w14:textId="77777777" w:rsidR="00FC6AB3" w:rsidRPr="00AA3317" w:rsidRDefault="00FC6AB3" w:rsidP="007E5572">
            <w:pPr>
              <w:suppressAutoHyphens w:val="0"/>
              <w:overflowPunct/>
              <w:autoSpaceDE/>
              <w:textAlignment w:val="auto"/>
              <w:rPr>
                <w:rFonts w:ascii="Tahoma" w:hAnsi="Tahoma" w:cs="Tahoma"/>
                <w:color w:val="000000"/>
              </w:rPr>
            </w:pPr>
            <w:r>
              <w:rPr>
                <w:rFonts w:ascii="Tahoma" w:hAnsi="Tahoma"/>
                <w:color w:val="000000"/>
              </w:rPr>
              <w:t>Driving wheel assembly</w:t>
            </w:r>
          </w:p>
        </w:tc>
        <w:tc>
          <w:tcPr>
            <w:tcW w:w="1613" w:type="dxa"/>
            <w:tcBorders>
              <w:top w:val="nil"/>
              <w:left w:val="nil"/>
              <w:bottom w:val="single" w:sz="4" w:space="0" w:color="auto"/>
              <w:right w:val="single" w:sz="4" w:space="0" w:color="auto"/>
            </w:tcBorders>
            <w:shd w:val="clear" w:color="auto" w:fill="auto"/>
            <w:noWrap/>
            <w:vAlign w:val="center"/>
            <w:hideMark/>
          </w:tcPr>
          <w:p w14:paraId="63F05789" w14:textId="77777777" w:rsidR="00FC6AB3" w:rsidRPr="00AA3317" w:rsidRDefault="00FC6AB3" w:rsidP="007E5572">
            <w:pPr>
              <w:suppressAutoHyphens w:val="0"/>
              <w:overflowPunct/>
              <w:autoSpaceDE/>
              <w:jc w:val="center"/>
              <w:textAlignment w:val="auto"/>
              <w:rPr>
                <w:rFonts w:ascii="Tahoma" w:hAnsi="Tahoma" w:cs="Tahoma"/>
                <w:color w:val="000000"/>
              </w:rPr>
            </w:pPr>
            <w:r>
              <w:rPr>
                <w:rFonts w:ascii="Tahoma" w:hAnsi="Tahoma"/>
                <w:color w:val="000000"/>
              </w:rPr>
              <w:t>33</w:t>
            </w:r>
          </w:p>
        </w:tc>
        <w:tc>
          <w:tcPr>
            <w:tcW w:w="2827" w:type="dxa"/>
            <w:vMerge/>
            <w:tcBorders>
              <w:top w:val="nil"/>
              <w:left w:val="single" w:sz="4" w:space="0" w:color="auto"/>
              <w:bottom w:val="nil"/>
              <w:right w:val="single" w:sz="4" w:space="0" w:color="auto"/>
            </w:tcBorders>
            <w:vAlign w:val="center"/>
            <w:hideMark/>
          </w:tcPr>
          <w:p w14:paraId="165B1F01" w14:textId="77777777" w:rsidR="00FC6AB3" w:rsidRPr="00AA3317" w:rsidRDefault="00FC6AB3" w:rsidP="007E5572">
            <w:pPr>
              <w:suppressAutoHyphens w:val="0"/>
              <w:overflowPunct/>
              <w:autoSpaceDE/>
              <w:textAlignment w:val="auto"/>
              <w:rPr>
                <w:rFonts w:ascii="Tahoma" w:hAnsi="Tahoma" w:cs="Tahoma"/>
                <w:color w:val="000000"/>
                <w:lang w:eastAsia="en-US"/>
              </w:rPr>
            </w:pPr>
          </w:p>
        </w:tc>
      </w:tr>
      <w:tr w:rsidR="00FC6AB3" w:rsidRPr="007E5572" w14:paraId="227615E9" w14:textId="77777777" w:rsidTr="007C5939">
        <w:trPr>
          <w:trHeight w:val="319"/>
          <w:jc w:val="center"/>
        </w:trPr>
        <w:tc>
          <w:tcPr>
            <w:tcW w:w="1507" w:type="dxa"/>
            <w:vMerge/>
            <w:tcBorders>
              <w:top w:val="nil"/>
              <w:left w:val="single" w:sz="4" w:space="0" w:color="auto"/>
              <w:bottom w:val="single" w:sz="4" w:space="0" w:color="000000"/>
              <w:right w:val="single" w:sz="4" w:space="0" w:color="auto"/>
            </w:tcBorders>
            <w:vAlign w:val="center"/>
            <w:hideMark/>
          </w:tcPr>
          <w:p w14:paraId="4C67EB2C" w14:textId="77777777" w:rsidR="00FC6AB3" w:rsidRPr="00AA3317" w:rsidRDefault="00FC6AB3" w:rsidP="007E5572">
            <w:pPr>
              <w:suppressAutoHyphens w:val="0"/>
              <w:overflowPunct/>
              <w:autoSpaceDE/>
              <w:textAlignment w:val="auto"/>
              <w:rPr>
                <w:rFonts w:ascii="Tahoma" w:hAnsi="Tahoma" w:cs="Tahoma"/>
                <w:color w:val="000000"/>
                <w:lang w:eastAsia="en-US"/>
              </w:rPr>
            </w:pPr>
          </w:p>
        </w:tc>
        <w:tc>
          <w:tcPr>
            <w:tcW w:w="1773" w:type="dxa"/>
            <w:tcBorders>
              <w:top w:val="nil"/>
              <w:left w:val="nil"/>
              <w:bottom w:val="single" w:sz="4" w:space="0" w:color="auto"/>
              <w:right w:val="single" w:sz="4" w:space="0" w:color="auto"/>
            </w:tcBorders>
            <w:shd w:val="clear" w:color="auto" w:fill="auto"/>
            <w:noWrap/>
            <w:vAlign w:val="center"/>
            <w:hideMark/>
          </w:tcPr>
          <w:p w14:paraId="49B5D7B7" w14:textId="77777777" w:rsidR="00FC6AB3" w:rsidRPr="00AA3317" w:rsidRDefault="00FC6AB3" w:rsidP="007E5572">
            <w:pPr>
              <w:suppressAutoHyphens w:val="0"/>
              <w:overflowPunct/>
              <w:autoSpaceDE/>
              <w:textAlignment w:val="auto"/>
              <w:rPr>
                <w:rFonts w:ascii="Tahoma" w:hAnsi="Tahoma" w:cs="Tahoma"/>
                <w:color w:val="000000"/>
              </w:rPr>
            </w:pPr>
            <w:r>
              <w:rPr>
                <w:rFonts w:ascii="Tahoma" w:hAnsi="Tahoma"/>
                <w:color w:val="000000"/>
              </w:rPr>
              <w:t>12834-1170</w:t>
            </w:r>
          </w:p>
        </w:tc>
        <w:tc>
          <w:tcPr>
            <w:tcW w:w="2226" w:type="dxa"/>
            <w:tcBorders>
              <w:top w:val="nil"/>
              <w:left w:val="nil"/>
              <w:bottom w:val="single" w:sz="4" w:space="0" w:color="auto"/>
              <w:right w:val="single" w:sz="4" w:space="0" w:color="auto"/>
            </w:tcBorders>
            <w:shd w:val="clear" w:color="auto" w:fill="auto"/>
            <w:vAlign w:val="center"/>
            <w:hideMark/>
          </w:tcPr>
          <w:p w14:paraId="6021746D" w14:textId="77777777" w:rsidR="00FC6AB3" w:rsidRPr="00AA3317" w:rsidRDefault="00FC6AB3" w:rsidP="007E5572">
            <w:pPr>
              <w:suppressAutoHyphens w:val="0"/>
              <w:overflowPunct/>
              <w:autoSpaceDE/>
              <w:textAlignment w:val="auto"/>
              <w:rPr>
                <w:rFonts w:ascii="Tahoma" w:hAnsi="Tahoma" w:cs="Tahoma"/>
                <w:color w:val="000000"/>
              </w:rPr>
            </w:pPr>
            <w:r>
              <w:rPr>
                <w:rFonts w:ascii="Tahoma" w:hAnsi="Tahoma"/>
                <w:color w:val="000000"/>
              </w:rPr>
              <w:t>Driven wheel assembly</w:t>
            </w:r>
          </w:p>
        </w:tc>
        <w:tc>
          <w:tcPr>
            <w:tcW w:w="1613" w:type="dxa"/>
            <w:tcBorders>
              <w:top w:val="nil"/>
              <w:left w:val="nil"/>
              <w:bottom w:val="single" w:sz="4" w:space="0" w:color="auto"/>
              <w:right w:val="single" w:sz="4" w:space="0" w:color="auto"/>
            </w:tcBorders>
            <w:shd w:val="clear" w:color="auto" w:fill="auto"/>
            <w:noWrap/>
            <w:vAlign w:val="center"/>
            <w:hideMark/>
          </w:tcPr>
          <w:p w14:paraId="7E7C577B" w14:textId="77777777" w:rsidR="00FC6AB3" w:rsidRPr="00AA3317" w:rsidRDefault="00FC6AB3" w:rsidP="007E5572">
            <w:pPr>
              <w:suppressAutoHyphens w:val="0"/>
              <w:overflowPunct/>
              <w:autoSpaceDE/>
              <w:jc w:val="center"/>
              <w:textAlignment w:val="auto"/>
              <w:rPr>
                <w:rFonts w:ascii="Tahoma" w:hAnsi="Tahoma" w:cs="Tahoma"/>
                <w:color w:val="000000"/>
              </w:rPr>
            </w:pPr>
            <w:r>
              <w:rPr>
                <w:rFonts w:ascii="Tahoma" w:hAnsi="Tahoma"/>
                <w:color w:val="000000"/>
              </w:rPr>
              <w:t>33</w:t>
            </w:r>
          </w:p>
        </w:tc>
        <w:tc>
          <w:tcPr>
            <w:tcW w:w="2827" w:type="dxa"/>
            <w:vMerge/>
            <w:tcBorders>
              <w:top w:val="nil"/>
              <w:left w:val="single" w:sz="4" w:space="0" w:color="auto"/>
              <w:bottom w:val="nil"/>
              <w:right w:val="single" w:sz="4" w:space="0" w:color="auto"/>
            </w:tcBorders>
            <w:vAlign w:val="center"/>
            <w:hideMark/>
          </w:tcPr>
          <w:p w14:paraId="0334FA61" w14:textId="77777777" w:rsidR="00FC6AB3" w:rsidRPr="00AA3317" w:rsidRDefault="00FC6AB3" w:rsidP="007E5572">
            <w:pPr>
              <w:suppressAutoHyphens w:val="0"/>
              <w:overflowPunct/>
              <w:autoSpaceDE/>
              <w:textAlignment w:val="auto"/>
              <w:rPr>
                <w:rFonts w:ascii="Tahoma" w:hAnsi="Tahoma" w:cs="Tahoma"/>
                <w:color w:val="000000"/>
                <w:lang w:eastAsia="en-US"/>
              </w:rPr>
            </w:pPr>
          </w:p>
        </w:tc>
      </w:tr>
      <w:tr w:rsidR="00FC6AB3" w:rsidRPr="007E5572" w14:paraId="7752E71D" w14:textId="77777777" w:rsidTr="007C5939">
        <w:trPr>
          <w:trHeight w:val="319"/>
          <w:jc w:val="center"/>
        </w:trPr>
        <w:tc>
          <w:tcPr>
            <w:tcW w:w="1507" w:type="dxa"/>
            <w:vMerge w:val="restart"/>
            <w:tcBorders>
              <w:top w:val="nil"/>
              <w:left w:val="single" w:sz="4" w:space="0" w:color="auto"/>
              <w:bottom w:val="single" w:sz="4" w:space="0" w:color="000000"/>
              <w:right w:val="single" w:sz="4" w:space="0" w:color="auto"/>
            </w:tcBorders>
            <w:shd w:val="clear" w:color="auto" w:fill="auto"/>
            <w:vAlign w:val="center"/>
            <w:hideMark/>
          </w:tcPr>
          <w:p w14:paraId="273347BE" w14:textId="77777777" w:rsidR="00FC6AB3" w:rsidRPr="00AA3317" w:rsidRDefault="00FC6AB3" w:rsidP="007E5572">
            <w:pPr>
              <w:suppressAutoHyphens w:val="0"/>
              <w:overflowPunct/>
              <w:autoSpaceDE/>
              <w:jc w:val="center"/>
              <w:textAlignment w:val="auto"/>
              <w:rPr>
                <w:rFonts w:ascii="Tahoma" w:hAnsi="Tahoma" w:cs="Tahoma"/>
                <w:color w:val="000000"/>
              </w:rPr>
            </w:pPr>
            <w:r>
              <w:rPr>
                <w:rFonts w:ascii="Tahoma" w:hAnsi="Tahoma"/>
                <w:color w:val="000000"/>
              </w:rPr>
              <w:t>Batch 2</w:t>
            </w:r>
          </w:p>
        </w:tc>
        <w:tc>
          <w:tcPr>
            <w:tcW w:w="1773" w:type="dxa"/>
            <w:tcBorders>
              <w:top w:val="nil"/>
              <w:left w:val="nil"/>
              <w:bottom w:val="single" w:sz="4" w:space="0" w:color="auto"/>
              <w:right w:val="single" w:sz="4" w:space="0" w:color="auto"/>
            </w:tcBorders>
            <w:shd w:val="clear" w:color="auto" w:fill="auto"/>
            <w:noWrap/>
            <w:vAlign w:val="center"/>
            <w:hideMark/>
          </w:tcPr>
          <w:p w14:paraId="75540210" w14:textId="77777777" w:rsidR="00FC6AB3" w:rsidRPr="00AA3317" w:rsidRDefault="00FC6AB3" w:rsidP="007E5572">
            <w:pPr>
              <w:suppressAutoHyphens w:val="0"/>
              <w:overflowPunct/>
              <w:autoSpaceDE/>
              <w:textAlignment w:val="auto"/>
              <w:rPr>
                <w:rFonts w:ascii="Tahoma" w:hAnsi="Tahoma" w:cs="Tahoma"/>
                <w:color w:val="000000"/>
              </w:rPr>
            </w:pPr>
            <w:r>
              <w:rPr>
                <w:rFonts w:ascii="Tahoma" w:hAnsi="Tahoma"/>
                <w:color w:val="000000"/>
              </w:rPr>
              <w:t>12834-1120</w:t>
            </w:r>
          </w:p>
        </w:tc>
        <w:tc>
          <w:tcPr>
            <w:tcW w:w="2226" w:type="dxa"/>
            <w:tcBorders>
              <w:top w:val="nil"/>
              <w:left w:val="nil"/>
              <w:bottom w:val="single" w:sz="4" w:space="0" w:color="auto"/>
              <w:right w:val="single" w:sz="4" w:space="0" w:color="auto"/>
            </w:tcBorders>
            <w:shd w:val="clear" w:color="auto" w:fill="auto"/>
            <w:vAlign w:val="center"/>
            <w:hideMark/>
          </w:tcPr>
          <w:p w14:paraId="32E008F0" w14:textId="77777777" w:rsidR="00FC6AB3" w:rsidRPr="00AA3317" w:rsidRDefault="00FC6AB3" w:rsidP="007E5572">
            <w:pPr>
              <w:suppressAutoHyphens w:val="0"/>
              <w:overflowPunct/>
              <w:autoSpaceDE/>
              <w:textAlignment w:val="auto"/>
              <w:rPr>
                <w:rFonts w:ascii="Tahoma" w:hAnsi="Tahoma" w:cs="Tahoma"/>
                <w:color w:val="000000"/>
              </w:rPr>
            </w:pPr>
            <w:r>
              <w:rPr>
                <w:rFonts w:ascii="Tahoma" w:hAnsi="Tahoma"/>
                <w:color w:val="000000"/>
              </w:rPr>
              <w:t>Driving wheel assembly</w:t>
            </w:r>
          </w:p>
        </w:tc>
        <w:tc>
          <w:tcPr>
            <w:tcW w:w="1613" w:type="dxa"/>
            <w:tcBorders>
              <w:top w:val="nil"/>
              <w:left w:val="nil"/>
              <w:bottom w:val="single" w:sz="4" w:space="0" w:color="auto"/>
              <w:right w:val="single" w:sz="4" w:space="0" w:color="auto"/>
            </w:tcBorders>
            <w:shd w:val="clear" w:color="auto" w:fill="auto"/>
            <w:noWrap/>
            <w:vAlign w:val="center"/>
            <w:hideMark/>
          </w:tcPr>
          <w:p w14:paraId="57C3B308" w14:textId="77777777" w:rsidR="00FC6AB3" w:rsidRPr="00AA3317" w:rsidRDefault="00FC6AB3" w:rsidP="007E5572">
            <w:pPr>
              <w:suppressAutoHyphens w:val="0"/>
              <w:overflowPunct/>
              <w:autoSpaceDE/>
              <w:jc w:val="center"/>
              <w:textAlignment w:val="auto"/>
              <w:rPr>
                <w:rFonts w:ascii="Tahoma" w:hAnsi="Tahoma" w:cs="Tahoma"/>
                <w:color w:val="000000"/>
              </w:rPr>
            </w:pPr>
            <w:r>
              <w:rPr>
                <w:rFonts w:ascii="Tahoma" w:hAnsi="Tahoma"/>
                <w:color w:val="000000"/>
              </w:rPr>
              <w:t>38</w:t>
            </w:r>
          </w:p>
        </w:tc>
        <w:tc>
          <w:tcPr>
            <w:tcW w:w="2827"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09B81D91" w14:textId="77777777" w:rsidR="00FC6AB3" w:rsidRPr="00AA3317" w:rsidRDefault="00FC6AB3" w:rsidP="007E5572">
            <w:pPr>
              <w:suppressAutoHyphens w:val="0"/>
              <w:overflowPunct/>
              <w:autoSpaceDE/>
              <w:jc w:val="center"/>
              <w:textAlignment w:val="auto"/>
              <w:rPr>
                <w:rFonts w:ascii="Tahoma" w:hAnsi="Tahoma" w:cs="Tahoma"/>
                <w:color w:val="000000"/>
              </w:rPr>
            </w:pPr>
            <w:r>
              <w:rPr>
                <w:rFonts w:ascii="Tahoma" w:hAnsi="Tahoma"/>
                <w:color w:val="000000"/>
              </w:rPr>
              <w:t xml:space="preserve"> 8 months from the date of official award by PPA</w:t>
            </w:r>
          </w:p>
        </w:tc>
      </w:tr>
      <w:tr w:rsidR="00FC6AB3" w:rsidRPr="007E5572" w14:paraId="53A73A00" w14:textId="77777777" w:rsidTr="007C5939">
        <w:trPr>
          <w:trHeight w:val="319"/>
          <w:jc w:val="center"/>
        </w:trPr>
        <w:tc>
          <w:tcPr>
            <w:tcW w:w="1507" w:type="dxa"/>
            <w:vMerge/>
            <w:tcBorders>
              <w:top w:val="nil"/>
              <w:left w:val="single" w:sz="4" w:space="0" w:color="auto"/>
              <w:bottom w:val="single" w:sz="4" w:space="0" w:color="000000"/>
              <w:right w:val="single" w:sz="4" w:space="0" w:color="auto"/>
            </w:tcBorders>
            <w:vAlign w:val="center"/>
            <w:hideMark/>
          </w:tcPr>
          <w:p w14:paraId="42794084" w14:textId="77777777" w:rsidR="00FC6AB3" w:rsidRPr="00AA3317" w:rsidRDefault="00FC6AB3" w:rsidP="007E5572">
            <w:pPr>
              <w:suppressAutoHyphens w:val="0"/>
              <w:overflowPunct/>
              <w:autoSpaceDE/>
              <w:textAlignment w:val="auto"/>
              <w:rPr>
                <w:rFonts w:ascii="Tahoma" w:hAnsi="Tahoma" w:cs="Tahoma"/>
                <w:color w:val="000000"/>
                <w:lang w:eastAsia="en-US"/>
              </w:rPr>
            </w:pPr>
          </w:p>
        </w:tc>
        <w:tc>
          <w:tcPr>
            <w:tcW w:w="1773" w:type="dxa"/>
            <w:tcBorders>
              <w:top w:val="nil"/>
              <w:left w:val="nil"/>
              <w:bottom w:val="single" w:sz="4" w:space="0" w:color="auto"/>
              <w:right w:val="single" w:sz="4" w:space="0" w:color="auto"/>
            </w:tcBorders>
            <w:shd w:val="clear" w:color="auto" w:fill="auto"/>
            <w:noWrap/>
            <w:vAlign w:val="center"/>
            <w:hideMark/>
          </w:tcPr>
          <w:p w14:paraId="40ACE0E5" w14:textId="77777777" w:rsidR="00FC6AB3" w:rsidRPr="00AA3317" w:rsidRDefault="00FC6AB3" w:rsidP="007E5572">
            <w:pPr>
              <w:suppressAutoHyphens w:val="0"/>
              <w:overflowPunct/>
              <w:autoSpaceDE/>
              <w:textAlignment w:val="auto"/>
              <w:rPr>
                <w:rFonts w:ascii="Tahoma" w:hAnsi="Tahoma" w:cs="Tahoma"/>
                <w:color w:val="000000"/>
              </w:rPr>
            </w:pPr>
            <w:r>
              <w:rPr>
                <w:rFonts w:ascii="Tahoma" w:hAnsi="Tahoma"/>
                <w:color w:val="000000"/>
              </w:rPr>
              <w:t>12834-1170</w:t>
            </w:r>
          </w:p>
        </w:tc>
        <w:tc>
          <w:tcPr>
            <w:tcW w:w="2226" w:type="dxa"/>
            <w:tcBorders>
              <w:top w:val="nil"/>
              <w:left w:val="nil"/>
              <w:bottom w:val="single" w:sz="4" w:space="0" w:color="auto"/>
              <w:right w:val="single" w:sz="4" w:space="0" w:color="auto"/>
            </w:tcBorders>
            <w:shd w:val="clear" w:color="auto" w:fill="auto"/>
            <w:vAlign w:val="center"/>
            <w:hideMark/>
          </w:tcPr>
          <w:p w14:paraId="433C7BF8" w14:textId="77777777" w:rsidR="00FC6AB3" w:rsidRPr="00AA3317" w:rsidRDefault="00FC6AB3" w:rsidP="007E5572">
            <w:pPr>
              <w:suppressAutoHyphens w:val="0"/>
              <w:overflowPunct/>
              <w:autoSpaceDE/>
              <w:textAlignment w:val="auto"/>
              <w:rPr>
                <w:rFonts w:ascii="Tahoma" w:hAnsi="Tahoma" w:cs="Tahoma"/>
                <w:color w:val="000000"/>
              </w:rPr>
            </w:pPr>
            <w:r>
              <w:rPr>
                <w:rFonts w:ascii="Tahoma" w:hAnsi="Tahoma"/>
                <w:color w:val="000000"/>
              </w:rPr>
              <w:t>Driven wheel assembly</w:t>
            </w:r>
          </w:p>
        </w:tc>
        <w:tc>
          <w:tcPr>
            <w:tcW w:w="1613" w:type="dxa"/>
            <w:tcBorders>
              <w:top w:val="nil"/>
              <w:left w:val="nil"/>
              <w:bottom w:val="single" w:sz="4" w:space="0" w:color="auto"/>
              <w:right w:val="single" w:sz="4" w:space="0" w:color="auto"/>
            </w:tcBorders>
            <w:shd w:val="clear" w:color="auto" w:fill="auto"/>
            <w:noWrap/>
            <w:vAlign w:val="center"/>
            <w:hideMark/>
          </w:tcPr>
          <w:p w14:paraId="026CBD94" w14:textId="77777777" w:rsidR="00FC6AB3" w:rsidRPr="00AA3317" w:rsidRDefault="00FC6AB3" w:rsidP="007E5572">
            <w:pPr>
              <w:suppressAutoHyphens w:val="0"/>
              <w:overflowPunct/>
              <w:autoSpaceDE/>
              <w:jc w:val="center"/>
              <w:textAlignment w:val="auto"/>
              <w:rPr>
                <w:rFonts w:ascii="Tahoma" w:hAnsi="Tahoma" w:cs="Tahoma"/>
                <w:color w:val="000000"/>
              </w:rPr>
            </w:pPr>
            <w:r>
              <w:rPr>
                <w:rFonts w:ascii="Tahoma" w:hAnsi="Tahoma"/>
                <w:color w:val="000000"/>
              </w:rPr>
              <w:t>38</w:t>
            </w:r>
          </w:p>
        </w:tc>
        <w:tc>
          <w:tcPr>
            <w:tcW w:w="2827" w:type="dxa"/>
            <w:vMerge/>
            <w:tcBorders>
              <w:top w:val="single" w:sz="4" w:space="0" w:color="auto"/>
              <w:left w:val="single" w:sz="4" w:space="0" w:color="auto"/>
              <w:bottom w:val="single" w:sz="4" w:space="0" w:color="000000"/>
              <w:right w:val="single" w:sz="4" w:space="0" w:color="auto"/>
            </w:tcBorders>
            <w:vAlign w:val="center"/>
            <w:hideMark/>
          </w:tcPr>
          <w:p w14:paraId="20B17A22" w14:textId="77777777" w:rsidR="00FC6AB3" w:rsidRPr="00AA3317" w:rsidRDefault="00FC6AB3" w:rsidP="007E5572">
            <w:pPr>
              <w:suppressAutoHyphens w:val="0"/>
              <w:overflowPunct/>
              <w:autoSpaceDE/>
              <w:textAlignment w:val="auto"/>
              <w:rPr>
                <w:rFonts w:ascii="Tahoma" w:hAnsi="Tahoma" w:cs="Tahoma"/>
                <w:color w:val="000000"/>
                <w:lang w:eastAsia="en-US"/>
              </w:rPr>
            </w:pPr>
          </w:p>
        </w:tc>
      </w:tr>
      <w:tr w:rsidR="00FC6AB3" w:rsidRPr="007E5572" w14:paraId="27A1A84E" w14:textId="77777777" w:rsidTr="007C5939">
        <w:trPr>
          <w:trHeight w:val="319"/>
          <w:jc w:val="center"/>
        </w:trPr>
        <w:tc>
          <w:tcPr>
            <w:tcW w:w="1507" w:type="dxa"/>
            <w:vMerge/>
            <w:tcBorders>
              <w:top w:val="nil"/>
              <w:left w:val="single" w:sz="4" w:space="0" w:color="auto"/>
              <w:bottom w:val="single" w:sz="4" w:space="0" w:color="000000"/>
              <w:right w:val="single" w:sz="4" w:space="0" w:color="auto"/>
            </w:tcBorders>
            <w:vAlign w:val="center"/>
            <w:hideMark/>
          </w:tcPr>
          <w:p w14:paraId="51690610" w14:textId="77777777" w:rsidR="00FC6AB3" w:rsidRPr="00AA3317" w:rsidRDefault="00FC6AB3" w:rsidP="007E5572">
            <w:pPr>
              <w:suppressAutoHyphens w:val="0"/>
              <w:overflowPunct/>
              <w:autoSpaceDE/>
              <w:textAlignment w:val="auto"/>
              <w:rPr>
                <w:rFonts w:ascii="Tahoma" w:hAnsi="Tahoma" w:cs="Tahoma"/>
                <w:color w:val="000000"/>
                <w:lang w:eastAsia="en-US"/>
              </w:rPr>
            </w:pPr>
          </w:p>
        </w:tc>
        <w:tc>
          <w:tcPr>
            <w:tcW w:w="1773" w:type="dxa"/>
            <w:tcBorders>
              <w:top w:val="nil"/>
              <w:left w:val="nil"/>
              <w:bottom w:val="single" w:sz="4" w:space="0" w:color="auto"/>
              <w:right w:val="single" w:sz="4" w:space="0" w:color="auto"/>
            </w:tcBorders>
            <w:shd w:val="clear" w:color="auto" w:fill="auto"/>
            <w:noWrap/>
            <w:vAlign w:val="center"/>
            <w:hideMark/>
          </w:tcPr>
          <w:p w14:paraId="451A7B83" w14:textId="77777777" w:rsidR="00FC6AB3" w:rsidRPr="00AA3317" w:rsidRDefault="00FC6AB3" w:rsidP="007E5572">
            <w:pPr>
              <w:suppressAutoHyphens w:val="0"/>
              <w:overflowPunct/>
              <w:autoSpaceDE/>
              <w:textAlignment w:val="auto"/>
              <w:rPr>
                <w:rFonts w:ascii="Tahoma" w:hAnsi="Tahoma" w:cs="Tahoma"/>
                <w:color w:val="000000"/>
              </w:rPr>
            </w:pPr>
            <w:r>
              <w:rPr>
                <w:rFonts w:ascii="Tahoma" w:hAnsi="Tahoma"/>
                <w:color w:val="000000"/>
              </w:rPr>
              <w:t>12834-5601</w:t>
            </w:r>
          </w:p>
        </w:tc>
        <w:tc>
          <w:tcPr>
            <w:tcW w:w="2226" w:type="dxa"/>
            <w:tcBorders>
              <w:top w:val="nil"/>
              <w:left w:val="nil"/>
              <w:bottom w:val="single" w:sz="4" w:space="0" w:color="auto"/>
              <w:right w:val="single" w:sz="4" w:space="0" w:color="auto"/>
            </w:tcBorders>
            <w:shd w:val="clear" w:color="auto" w:fill="auto"/>
            <w:vAlign w:val="center"/>
            <w:hideMark/>
          </w:tcPr>
          <w:p w14:paraId="2401396B" w14:textId="77777777" w:rsidR="00FC6AB3" w:rsidRPr="00AA3317" w:rsidRDefault="00FC6AB3" w:rsidP="007E5572">
            <w:pPr>
              <w:suppressAutoHyphens w:val="0"/>
              <w:overflowPunct/>
              <w:autoSpaceDE/>
              <w:textAlignment w:val="auto"/>
              <w:rPr>
                <w:rFonts w:ascii="Tahoma" w:hAnsi="Tahoma" w:cs="Tahoma"/>
                <w:color w:val="000000"/>
              </w:rPr>
            </w:pPr>
            <w:r>
              <w:rPr>
                <w:rFonts w:ascii="Tahoma" w:hAnsi="Tahoma"/>
                <w:color w:val="000000"/>
              </w:rPr>
              <w:t>Driving wheel assembly - Trolley</w:t>
            </w:r>
          </w:p>
        </w:tc>
        <w:tc>
          <w:tcPr>
            <w:tcW w:w="1613" w:type="dxa"/>
            <w:tcBorders>
              <w:top w:val="nil"/>
              <w:left w:val="nil"/>
              <w:bottom w:val="single" w:sz="4" w:space="0" w:color="auto"/>
              <w:right w:val="single" w:sz="4" w:space="0" w:color="auto"/>
            </w:tcBorders>
            <w:shd w:val="clear" w:color="auto" w:fill="auto"/>
            <w:noWrap/>
            <w:vAlign w:val="center"/>
            <w:hideMark/>
          </w:tcPr>
          <w:p w14:paraId="5E0475C4" w14:textId="77777777" w:rsidR="00FC6AB3" w:rsidRPr="00AA3317" w:rsidRDefault="00FC6AB3" w:rsidP="007E5572">
            <w:pPr>
              <w:suppressAutoHyphens w:val="0"/>
              <w:overflowPunct/>
              <w:autoSpaceDE/>
              <w:jc w:val="center"/>
              <w:textAlignment w:val="auto"/>
              <w:rPr>
                <w:rFonts w:ascii="Tahoma" w:hAnsi="Tahoma" w:cs="Tahoma"/>
                <w:color w:val="000000"/>
              </w:rPr>
            </w:pPr>
            <w:r>
              <w:rPr>
                <w:rFonts w:ascii="Tahoma" w:hAnsi="Tahoma"/>
                <w:color w:val="000000"/>
              </w:rPr>
              <w:t>5</w:t>
            </w:r>
          </w:p>
        </w:tc>
        <w:tc>
          <w:tcPr>
            <w:tcW w:w="2827" w:type="dxa"/>
            <w:vMerge/>
            <w:tcBorders>
              <w:top w:val="single" w:sz="4" w:space="0" w:color="auto"/>
              <w:left w:val="single" w:sz="4" w:space="0" w:color="auto"/>
              <w:bottom w:val="single" w:sz="4" w:space="0" w:color="000000"/>
              <w:right w:val="single" w:sz="4" w:space="0" w:color="auto"/>
            </w:tcBorders>
            <w:vAlign w:val="center"/>
            <w:hideMark/>
          </w:tcPr>
          <w:p w14:paraId="6C26CD5F" w14:textId="77777777" w:rsidR="00FC6AB3" w:rsidRPr="00AA3317" w:rsidRDefault="00FC6AB3" w:rsidP="007E5572">
            <w:pPr>
              <w:suppressAutoHyphens w:val="0"/>
              <w:overflowPunct/>
              <w:autoSpaceDE/>
              <w:textAlignment w:val="auto"/>
              <w:rPr>
                <w:rFonts w:ascii="Tahoma" w:hAnsi="Tahoma" w:cs="Tahoma"/>
                <w:color w:val="000000"/>
                <w:lang w:eastAsia="en-US"/>
              </w:rPr>
            </w:pPr>
          </w:p>
        </w:tc>
      </w:tr>
      <w:tr w:rsidR="00FC6AB3" w:rsidRPr="007E5572" w14:paraId="21717B9E" w14:textId="77777777" w:rsidTr="007C5939">
        <w:trPr>
          <w:trHeight w:val="908"/>
          <w:jc w:val="center"/>
        </w:trPr>
        <w:tc>
          <w:tcPr>
            <w:tcW w:w="1507" w:type="dxa"/>
            <w:vMerge/>
            <w:tcBorders>
              <w:top w:val="nil"/>
              <w:left w:val="single" w:sz="4" w:space="0" w:color="auto"/>
              <w:bottom w:val="single" w:sz="4" w:space="0" w:color="000000"/>
              <w:right w:val="single" w:sz="4" w:space="0" w:color="auto"/>
            </w:tcBorders>
            <w:vAlign w:val="center"/>
            <w:hideMark/>
          </w:tcPr>
          <w:p w14:paraId="7FC2764C" w14:textId="77777777" w:rsidR="00FC6AB3" w:rsidRPr="00AA3317" w:rsidRDefault="00FC6AB3" w:rsidP="007E5572">
            <w:pPr>
              <w:suppressAutoHyphens w:val="0"/>
              <w:overflowPunct/>
              <w:autoSpaceDE/>
              <w:textAlignment w:val="auto"/>
              <w:rPr>
                <w:rFonts w:ascii="Tahoma" w:hAnsi="Tahoma" w:cs="Tahoma"/>
                <w:color w:val="000000"/>
                <w:lang w:eastAsia="en-US"/>
              </w:rPr>
            </w:pPr>
          </w:p>
        </w:tc>
        <w:tc>
          <w:tcPr>
            <w:tcW w:w="1773" w:type="dxa"/>
            <w:tcBorders>
              <w:top w:val="nil"/>
              <w:left w:val="nil"/>
              <w:bottom w:val="single" w:sz="4" w:space="0" w:color="auto"/>
              <w:right w:val="single" w:sz="4" w:space="0" w:color="auto"/>
            </w:tcBorders>
            <w:shd w:val="clear" w:color="auto" w:fill="auto"/>
            <w:noWrap/>
            <w:vAlign w:val="center"/>
            <w:hideMark/>
          </w:tcPr>
          <w:p w14:paraId="62414A21" w14:textId="77777777" w:rsidR="00FC6AB3" w:rsidRPr="00AA3317" w:rsidRDefault="00FC6AB3" w:rsidP="007E5572">
            <w:pPr>
              <w:suppressAutoHyphens w:val="0"/>
              <w:overflowPunct/>
              <w:autoSpaceDE/>
              <w:textAlignment w:val="auto"/>
              <w:rPr>
                <w:rFonts w:ascii="Tahoma" w:hAnsi="Tahoma" w:cs="Tahoma"/>
                <w:color w:val="000000"/>
              </w:rPr>
            </w:pPr>
            <w:r>
              <w:rPr>
                <w:rFonts w:ascii="Tahoma" w:hAnsi="Tahoma"/>
                <w:color w:val="000000"/>
              </w:rPr>
              <w:t>12834-5601**</w:t>
            </w:r>
          </w:p>
        </w:tc>
        <w:tc>
          <w:tcPr>
            <w:tcW w:w="2226" w:type="dxa"/>
            <w:tcBorders>
              <w:top w:val="nil"/>
              <w:left w:val="nil"/>
              <w:bottom w:val="single" w:sz="4" w:space="0" w:color="auto"/>
              <w:right w:val="single" w:sz="4" w:space="0" w:color="auto"/>
            </w:tcBorders>
            <w:shd w:val="clear" w:color="auto" w:fill="auto"/>
            <w:vAlign w:val="center"/>
            <w:hideMark/>
          </w:tcPr>
          <w:p w14:paraId="7DC5AC07" w14:textId="77777777" w:rsidR="00FC6AB3" w:rsidRPr="00AA3317" w:rsidRDefault="00FC6AB3" w:rsidP="007E5572">
            <w:pPr>
              <w:suppressAutoHyphens w:val="0"/>
              <w:overflowPunct/>
              <w:autoSpaceDE/>
              <w:textAlignment w:val="auto"/>
              <w:rPr>
                <w:rFonts w:ascii="Tahoma" w:hAnsi="Tahoma" w:cs="Tahoma"/>
                <w:color w:val="000000"/>
              </w:rPr>
            </w:pPr>
            <w:r>
              <w:rPr>
                <w:rFonts w:ascii="Tahoma" w:hAnsi="Tahoma"/>
                <w:color w:val="000000"/>
              </w:rPr>
              <w:t>Driving wheel assembly - Trolley (assembly with wheel 12834-0122)</w:t>
            </w:r>
          </w:p>
        </w:tc>
        <w:tc>
          <w:tcPr>
            <w:tcW w:w="1613" w:type="dxa"/>
            <w:tcBorders>
              <w:top w:val="nil"/>
              <w:left w:val="nil"/>
              <w:bottom w:val="single" w:sz="4" w:space="0" w:color="auto"/>
              <w:right w:val="single" w:sz="4" w:space="0" w:color="auto"/>
            </w:tcBorders>
            <w:shd w:val="clear" w:color="auto" w:fill="auto"/>
            <w:noWrap/>
            <w:vAlign w:val="center"/>
            <w:hideMark/>
          </w:tcPr>
          <w:p w14:paraId="236572CB" w14:textId="77777777" w:rsidR="00FC6AB3" w:rsidRPr="00AA3317" w:rsidRDefault="00FC6AB3" w:rsidP="007E5572">
            <w:pPr>
              <w:suppressAutoHyphens w:val="0"/>
              <w:overflowPunct/>
              <w:autoSpaceDE/>
              <w:jc w:val="center"/>
              <w:textAlignment w:val="auto"/>
              <w:rPr>
                <w:rFonts w:ascii="Tahoma" w:hAnsi="Tahoma" w:cs="Tahoma"/>
                <w:color w:val="000000"/>
              </w:rPr>
            </w:pPr>
            <w:r>
              <w:rPr>
                <w:rFonts w:ascii="Tahoma" w:hAnsi="Tahoma"/>
                <w:color w:val="000000"/>
              </w:rPr>
              <w:t>6</w:t>
            </w:r>
          </w:p>
        </w:tc>
        <w:tc>
          <w:tcPr>
            <w:tcW w:w="2827" w:type="dxa"/>
            <w:vMerge/>
            <w:tcBorders>
              <w:top w:val="single" w:sz="4" w:space="0" w:color="auto"/>
              <w:left w:val="single" w:sz="4" w:space="0" w:color="auto"/>
              <w:bottom w:val="single" w:sz="4" w:space="0" w:color="000000"/>
              <w:right w:val="single" w:sz="4" w:space="0" w:color="auto"/>
            </w:tcBorders>
            <w:vAlign w:val="center"/>
            <w:hideMark/>
          </w:tcPr>
          <w:p w14:paraId="05F19F1B" w14:textId="77777777" w:rsidR="00FC6AB3" w:rsidRPr="00AA3317" w:rsidRDefault="00FC6AB3" w:rsidP="007E5572">
            <w:pPr>
              <w:suppressAutoHyphens w:val="0"/>
              <w:overflowPunct/>
              <w:autoSpaceDE/>
              <w:textAlignment w:val="auto"/>
              <w:rPr>
                <w:rFonts w:ascii="Tahoma" w:hAnsi="Tahoma" w:cs="Tahoma"/>
                <w:color w:val="000000"/>
                <w:lang w:eastAsia="en-US"/>
              </w:rPr>
            </w:pPr>
          </w:p>
        </w:tc>
      </w:tr>
      <w:tr w:rsidR="00FC6AB3" w:rsidRPr="007E5572" w14:paraId="3B7A43A1" w14:textId="77777777" w:rsidTr="007C5939">
        <w:trPr>
          <w:trHeight w:val="525"/>
          <w:jc w:val="center"/>
        </w:trPr>
        <w:tc>
          <w:tcPr>
            <w:tcW w:w="1507" w:type="dxa"/>
            <w:vMerge w:val="restart"/>
            <w:tcBorders>
              <w:top w:val="nil"/>
              <w:left w:val="single" w:sz="4" w:space="0" w:color="auto"/>
              <w:bottom w:val="single" w:sz="4" w:space="0" w:color="000000"/>
              <w:right w:val="single" w:sz="4" w:space="0" w:color="auto"/>
            </w:tcBorders>
            <w:shd w:val="clear" w:color="auto" w:fill="auto"/>
            <w:vAlign w:val="center"/>
            <w:hideMark/>
          </w:tcPr>
          <w:p w14:paraId="19A027B4" w14:textId="77777777" w:rsidR="00FC6AB3" w:rsidRPr="00AA3317" w:rsidRDefault="00FC6AB3" w:rsidP="007E5572">
            <w:pPr>
              <w:suppressAutoHyphens w:val="0"/>
              <w:overflowPunct/>
              <w:autoSpaceDE/>
              <w:jc w:val="center"/>
              <w:textAlignment w:val="auto"/>
              <w:rPr>
                <w:rFonts w:ascii="Tahoma" w:hAnsi="Tahoma" w:cs="Tahoma"/>
                <w:color w:val="000000"/>
              </w:rPr>
            </w:pPr>
            <w:r>
              <w:rPr>
                <w:rFonts w:ascii="Tahoma" w:hAnsi="Tahoma"/>
                <w:color w:val="000000"/>
              </w:rPr>
              <w:t>Option</w:t>
            </w:r>
          </w:p>
        </w:tc>
        <w:tc>
          <w:tcPr>
            <w:tcW w:w="1773" w:type="dxa"/>
            <w:tcBorders>
              <w:top w:val="nil"/>
              <w:left w:val="nil"/>
              <w:bottom w:val="single" w:sz="4" w:space="0" w:color="auto"/>
              <w:right w:val="single" w:sz="4" w:space="0" w:color="auto"/>
            </w:tcBorders>
            <w:shd w:val="clear" w:color="auto" w:fill="auto"/>
            <w:noWrap/>
            <w:vAlign w:val="center"/>
            <w:hideMark/>
          </w:tcPr>
          <w:p w14:paraId="301FECEC" w14:textId="77777777" w:rsidR="00FC6AB3" w:rsidRPr="00AA3317" w:rsidRDefault="00FC6AB3" w:rsidP="007E5572">
            <w:pPr>
              <w:suppressAutoHyphens w:val="0"/>
              <w:overflowPunct/>
              <w:autoSpaceDE/>
              <w:textAlignment w:val="auto"/>
              <w:rPr>
                <w:rFonts w:ascii="Tahoma" w:hAnsi="Tahoma" w:cs="Tahoma"/>
                <w:color w:val="000000"/>
              </w:rPr>
            </w:pPr>
            <w:r>
              <w:rPr>
                <w:rFonts w:ascii="Tahoma" w:hAnsi="Tahoma"/>
                <w:color w:val="000000"/>
              </w:rPr>
              <w:t>12834-1120</w:t>
            </w:r>
          </w:p>
        </w:tc>
        <w:tc>
          <w:tcPr>
            <w:tcW w:w="2226" w:type="dxa"/>
            <w:tcBorders>
              <w:top w:val="nil"/>
              <w:left w:val="nil"/>
              <w:bottom w:val="single" w:sz="4" w:space="0" w:color="auto"/>
              <w:right w:val="single" w:sz="4" w:space="0" w:color="auto"/>
            </w:tcBorders>
            <w:shd w:val="clear" w:color="auto" w:fill="auto"/>
            <w:vAlign w:val="center"/>
            <w:hideMark/>
          </w:tcPr>
          <w:p w14:paraId="53D0ECFB" w14:textId="77777777" w:rsidR="00FC6AB3" w:rsidRPr="00AA3317" w:rsidRDefault="00FC6AB3" w:rsidP="007E5572">
            <w:pPr>
              <w:suppressAutoHyphens w:val="0"/>
              <w:overflowPunct/>
              <w:autoSpaceDE/>
              <w:textAlignment w:val="auto"/>
              <w:rPr>
                <w:rFonts w:ascii="Tahoma" w:hAnsi="Tahoma" w:cs="Tahoma"/>
                <w:color w:val="000000"/>
              </w:rPr>
            </w:pPr>
            <w:r>
              <w:rPr>
                <w:rFonts w:ascii="Tahoma" w:hAnsi="Tahoma"/>
                <w:color w:val="000000"/>
              </w:rPr>
              <w:t>Driving wheel assembly</w:t>
            </w:r>
          </w:p>
        </w:tc>
        <w:tc>
          <w:tcPr>
            <w:tcW w:w="1613" w:type="dxa"/>
            <w:tcBorders>
              <w:top w:val="nil"/>
              <w:left w:val="nil"/>
              <w:bottom w:val="single" w:sz="4" w:space="0" w:color="auto"/>
              <w:right w:val="single" w:sz="4" w:space="0" w:color="auto"/>
            </w:tcBorders>
            <w:shd w:val="clear" w:color="auto" w:fill="auto"/>
            <w:noWrap/>
            <w:vAlign w:val="center"/>
            <w:hideMark/>
          </w:tcPr>
          <w:p w14:paraId="11202B75" w14:textId="77777777" w:rsidR="00FC6AB3" w:rsidRPr="00AA3317" w:rsidRDefault="00FC6AB3" w:rsidP="007E5572">
            <w:pPr>
              <w:suppressAutoHyphens w:val="0"/>
              <w:overflowPunct/>
              <w:autoSpaceDE/>
              <w:jc w:val="center"/>
              <w:textAlignment w:val="auto"/>
              <w:rPr>
                <w:rFonts w:ascii="Tahoma" w:hAnsi="Tahoma" w:cs="Tahoma"/>
                <w:color w:val="000000"/>
              </w:rPr>
            </w:pPr>
            <w:r>
              <w:rPr>
                <w:rFonts w:ascii="Tahoma" w:hAnsi="Tahoma"/>
                <w:color w:val="000000"/>
              </w:rPr>
              <w:t>16</w:t>
            </w:r>
          </w:p>
        </w:tc>
        <w:tc>
          <w:tcPr>
            <w:tcW w:w="2827" w:type="dxa"/>
            <w:vMerge w:val="restart"/>
            <w:tcBorders>
              <w:top w:val="nil"/>
              <w:left w:val="single" w:sz="4" w:space="0" w:color="auto"/>
              <w:bottom w:val="single" w:sz="4" w:space="0" w:color="000000"/>
              <w:right w:val="single" w:sz="4" w:space="0" w:color="auto"/>
            </w:tcBorders>
            <w:shd w:val="clear" w:color="auto" w:fill="auto"/>
            <w:vAlign w:val="center"/>
            <w:hideMark/>
          </w:tcPr>
          <w:p w14:paraId="1A2FEBEB" w14:textId="77777777" w:rsidR="00FC6AB3" w:rsidRPr="00AA3317" w:rsidRDefault="00FC6AB3" w:rsidP="007E5572">
            <w:pPr>
              <w:suppressAutoHyphens w:val="0"/>
              <w:overflowPunct/>
              <w:autoSpaceDE/>
              <w:jc w:val="center"/>
              <w:textAlignment w:val="auto"/>
              <w:rPr>
                <w:rFonts w:ascii="Tahoma" w:hAnsi="Tahoma" w:cs="Tahoma"/>
                <w:color w:val="000000"/>
              </w:rPr>
            </w:pPr>
            <w:r>
              <w:rPr>
                <w:rFonts w:ascii="Tahoma" w:hAnsi="Tahoma"/>
                <w:color w:val="000000"/>
              </w:rPr>
              <w:t xml:space="preserve"> 3 months from the date of official award by PPA</w:t>
            </w:r>
          </w:p>
        </w:tc>
      </w:tr>
      <w:tr w:rsidR="00FC6AB3" w:rsidRPr="007E5572" w14:paraId="38C74D15" w14:textId="77777777" w:rsidTr="007C5939">
        <w:trPr>
          <w:trHeight w:val="717"/>
          <w:jc w:val="center"/>
        </w:trPr>
        <w:tc>
          <w:tcPr>
            <w:tcW w:w="1507" w:type="dxa"/>
            <w:vMerge/>
            <w:tcBorders>
              <w:top w:val="nil"/>
              <w:left w:val="single" w:sz="4" w:space="0" w:color="auto"/>
              <w:bottom w:val="single" w:sz="4" w:space="0" w:color="000000"/>
              <w:right w:val="single" w:sz="4" w:space="0" w:color="auto"/>
            </w:tcBorders>
            <w:vAlign w:val="center"/>
            <w:hideMark/>
          </w:tcPr>
          <w:p w14:paraId="5C81463D" w14:textId="77777777" w:rsidR="00FC6AB3" w:rsidRPr="00AA3317" w:rsidRDefault="00FC6AB3" w:rsidP="007E5572">
            <w:pPr>
              <w:suppressAutoHyphens w:val="0"/>
              <w:overflowPunct/>
              <w:autoSpaceDE/>
              <w:textAlignment w:val="auto"/>
              <w:rPr>
                <w:rFonts w:ascii="Tahoma" w:hAnsi="Tahoma" w:cs="Tahoma"/>
                <w:color w:val="000000"/>
                <w:lang w:eastAsia="en-US"/>
              </w:rPr>
            </w:pPr>
          </w:p>
        </w:tc>
        <w:tc>
          <w:tcPr>
            <w:tcW w:w="1773" w:type="dxa"/>
            <w:tcBorders>
              <w:top w:val="nil"/>
              <w:left w:val="nil"/>
              <w:bottom w:val="single" w:sz="4" w:space="0" w:color="auto"/>
              <w:right w:val="single" w:sz="4" w:space="0" w:color="auto"/>
            </w:tcBorders>
            <w:shd w:val="clear" w:color="auto" w:fill="auto"/>
            <w:noWrap/>
            <w:vAlign w:val="center"/>
            <w:hideMark/>
          </w:tcPr>
          <w:p w14:paraId="66706853" w14:textId="77777777" w:rsidR="00FC6AB3" w:rsidRPr="00AA3317" w:rsidRDefault="00FC6AB3" w:rsidP="007E5572">
            <w:pPr>
              <w:suppressAutoHyphens w:val="0"/>
              <w:overflowPunct/>
              <w:autoSpaceDE/>
              <w:textAlignment w:val="auto"/>
              <w:rPr>
                <w:rFonts w:ascii="Tahoma" w:hAnsi="Tahoma" w:cs="Tahoma"/>
                <w:color w:val="000000"/>
              </w:rPr>
            </w:pPr>
            <w:r>
              <w:rPr>
                <w:rFonts w:ascii="Tahoma" w:hAnsi="Tahoma"/>
                <w:color w:val="000000"/>
              </w:rPr>
              <w:t>12834-1170</w:t>
            </w:r>
          </w:p>
        </w:tc>
        <w:tc>
          <w:tcPr>
            <w:tcW w:w="2226" w:type="dxa"/>
            <w:tcBorders>
              <w:top w:val="nil"/>
              <w:left w:val="nil"/>
              <w:bottom w:val="single" w:sz="4" w:space="0" w:color="auto"/>
              <w:right w:val="single" w:sz="4" w:space="0" w:color="auto"/>
            </w:tcBorders>
            <w:shd w:val="clear" w:color="auto" w:fill="auto"/>
            <w:vAlign w:val="center"/>
            <w:hideMark/>
          </w:tcPr>
          <w:p w14:paraId="015F3403" w14:textId="77777777" w:rsidR="00FC6AB3" w:rsidRPr="00AA3317" w:rsidRDefault="00FC6AB3" w:rsidP="007E5572">
            <w:pPr>
              <w:suppressAutoHyphens w:val="0"/>
              <w:overflowPunct/>
              <w:autoSpaceDE/>
              <w:textAlignment w:val="auto"/>
              <w:rPr>
                <w:rFonts w:ascii="Tahoma" w:hAnsi="Tahoma" w:cs="Tahoma"/>
                <w:color w:val="000000"/>
              </w:rPr>
            </w:pPr>
            <w:r>
              <w:rPr>
                <w:rFonts w:ascii="Tahoma" w:hAnsi="Tahoma"/>
                <w:color w:val="000000"/>
              </w:rPr>
              <w:t>Driven wheel assembly</w:t>
            </w:r>
          </w:p>
        </w:tc>
        <w:tc>
          <w:tcPr>
            <w:tcW w:w="1613" w:type="dxa"/>
            <w:tcBorders>
              <w:top w:val="nil"/>
              <w:left w:val="nil"/>
              <w:bottom w:val="single" w:sz="4" w:space="0" w:color="auto"/>
              <w:right w:val="single" w:sz="4" w:space="0" w:color="auto"/>
            </w:tcBorders>
            <w:shd w:val="clear" w:color="auto" w:fill="auto"/>
            <w:noWrap/>
            <w:vAlign w:val="center"/>
            <w:hideMark/>
          </w:tcPr>
          <w:p w14:paraId="3C5B143B" w14:textId="77777777" w:rsidR="00FC6AB3" w:rsidRPr="00AA3317" w:rsidRDefault="00FC6AB3" w:rsidP="007E5572">
            <w:pPr>
              <w:suppressAutoHyphens w:val="0"/>
              <w:overflowPunct/>
              <w:autoSpaceDE/>
              <w:jc w:val="center"/>
              <w:textAlignment w:val="auto"/>
              <w:rPr>
                <w:rFonts w:ascii="Tahoma" w:hAnsi="Tahoma" w:cs="Tahoma"/>
                <w:color w:val="000000"/>
              </w:rPr>
            </w:pPr>
            <w:r>
              <w:rPr>
                <w:rFonts w:ascii="Tahoma" w:hAnsi="Tahoma"/>
                <w:color w:val="000000"/>
              </w:rPr>
              <w:t>16</w:t>
            </w:r>
          </w:p>
        </w:tc>
        <w:tc>
          <w:tcPr>
            <w:tcW w:w="2827" w:type="dxa"/>
            <w:vMerge/>
            <w:tcBorders>
              <w:top w:val="nil"/>
              <w:left w:val="single" w:sz="4" w:space="0" w:color="auto"/>
              <w:bottom w:val="single" w:sz="4" w:space="0" w:color="000000"/>
              <w:right w:val="single" w:sz="4" w:space="0" w:color="auto"/>
            </w:tcBorders>
            <w:vAlign w:val="center"/>
            <w:hideMark/>
          </w:tcPr>
          <w:p w14:paraId="0D23FDAB" w14:textId="77777777" w:rsidR="00FC6AB3" w:rsidRPr="00AA3317" w:rsidRDefault="00FC6AB3" w:rsidP="007E5572">
            <w:pPr>
              <w:suppressAutoHyphens w:val="0"/>
              <w:overflowPunct/>
              <w:autoSpaceDE/>
              <w:textAlignment w:val="auto"/>
              <w:rPr>
                <w:rFonts w:ascii="Tahoma" w:hAnsi="Tahoma" w:cs="Tahoma"/>
                <w:color w:val="000000"/>
                <w:lang w:eastAsia="en-US"/>
              </w:rPr>
            </w:pPr>
          </w:p>
        </w:tc>
      </w:tr>
    </w:tbl>
    <w:p w14:paraId="50E4EECD" w14:textId="77777777" w:rsidR="00C268E5" w:rsidRPr="00AA3317" w:rsidRDefault="00C87A63" w:rsidP="00AA3317">
      <w:pPr>
        <w:jc w:val="center"/>
        <w:rPr>
          <w:rFonts w:ascii="Tahoma" w:hAnsi="Tahoma" w:cs="Tahoma"/>
          <w:sz w:val="22"/>
          <w:szCs w:val="22"/>
        </w:rPr>
      </w:pPr>
      <w:r>
        <w:rPr>
          <w:rFonts w:ascii="Tahoma" w:hAnsi="Tahoma"/>
          <w:i/>
          <w:sz w:val="22"/>
          <w:szCs w:val="22"/>
        </w:rPr>
        <w:t>Table 2: Delivery schedule</w:t>
      </w:r>
    </w:p>
    <w:p w14:paraId="79AA15F2" w14:textId="77777777" w:rsidR="00241013" w:rsidRPr="00AA3317" w:rsidRDefault="00241013" w:rsidP="00AA3317">
      <w:pPr>
        <w:jc w:val="center"/>
        <w:rPr>
          <w:rFonts w:ascii="Tahoma" w:hAnsi="Tahoma" w:cs="Tahoma"/>
          <w:i/>
          <w:sz w:val="22"/>
          <w:szCs w:val="22"/>
        </w:rPr>
      </w:pPr>
    </w:p>
    <w:p w14:paraId="0D18DF33" w14:textId="77777777" w:rsidR="001E4250" w:rsidRPr="00FC6AB3" w:rsidRDefault="003319E8" w:rsidP="00BD7C86">
      <w:pPr>
        <w:spacing w:before="120" w:line="360" w:lineRule="auto"/>
        <w:jc w:val="both"/>
        <w:rPr>
          <w:rFonts w:ascii="Tahoma" w:hAnsi="Tahoma" w:cs="Tahoma"/>
          <w:sz w:val="22"/>
          <w:szCs w:val="22"/>
        </w:rPr>
      </w:pPr>
      <w:r>
        <w:rPr>
          <w:rFonts w:ascii="Tahoma" w:hAnsi="Tahoma"/>
          <w:sz w:val="22"/>
          <w:szCs w:val="22"/>
        </w:rPr>
        <w:t>10.5. First Article Inspection (FAI)</w:t>
      </w:r>
    </w:p>
    <w:p w14:paraId="0E376BCA" w14:textId="77777777" w:rsidR="003319E8" w:rsidRDefault="00A416D9" w:rsidP="009F6919">
      <w:pPr>
        <w:pStyle w:val="afd"/>
        <w:spacing w:before="120" w:line="360" w:lineRule="auto"/>
        <w:jc w:val="both"/>
        <w:rPr>
          <w:rFonts w:ascii="Tahoma" w:hAnsi="Tahoma" w:cs="Tahoma"/>
          <w:sz w:val="22"/>
          <w:szCs w:val="22"/>
        </w:rPr>
      </w:pPr>
      <w:r>
        <w:rPr>
          <w:rFonts w:ascii="Tahoma" w:hAnsi="Tahoma"/>
          <w:sz w:val="22"/>
          <w:szCs w:val="22"/>
          <w:u w:val="single"/>
        </w:rPr>
        <w:t xml:space="preserve">Before commencing production of the first batch </w:t>
      </w:r>
      <w:r>
        <w:rPr>
          <w:rFonts w:ascii="Tahoma" w:hAnsi="Tahoma"/>
          <w:sz w:val="22"/>
          <w:szCs w:val="22"/>
        </w:rPr>
        <w:t>of the said parts (No. 1 to No. 4 in Table 1) the Supplier is obliged to demonstrate that construction of part No. 5 in Table 1 meets all the necessary specifications cited in drawing No. 12834-0121 and has successfully passed all the quality controls outlined below:</w:t>
      </w:r>
    </w:p>
    <w:p w14:paraId="7F2EEA10" w14:textId="77777777" w:rsidR="00C268E5" w:rsidRDefault="00C268E5" w:rsidP="009F6919">
      <w:pPr>
        <w:pStyle w:val="afd"/>
        <w:spacing w:before="120" w:line="360" w:lineRule="auto"/>
        <w:jc w:val="both"/>
        <w:rPr>
          <w:rFonts w:ascii="Tahoma" w:hAnsi="Tahoma" w:cs="Tahoma"/>
          <w:sz w:val="22"/>
          <w:szCs w:val="22"/>
        </w:rPr>
      </w:pPr>
    </w:p>
    <w:p w14:paraId="45D6652B" w14:textId="438CAB4B" w:rsidR="00C268E5" w:rsidRDefault="00C268E5" w:rsidP="00C268E5">
      <w:pPr>
        <w:pStyle w:val="afd"/>
        <w:tabs>
          <w:tab w:val="left" w:pos="1134"/>
        </w:tabs>
        <w:spacing w:before="120" w:line="360" w:lineRule="auto"/>
        <w:ind w:left="709"/>
        <w:jc w:val="both"/>
        <w:rPr>
          <w:rFonts w:ascii="Tahoma" w:hAnsi="Tahoma" w:cs="Tahoma"/>
          <w:b/>
          <w:sz w:val="22"/>
          <w:szCs w:val="22"/>
        </w:rPr>
      </w:pPr>
      <w:r>
        <w:rPr>
          <w:rFonts w:ascii="Tahoma" w:hAnsi="Tahoma"/>
          <w:b/>
          <w:sz w:val="22"/>
          <w:szCs w:val="22"/>
        </w:rPr>
        <w:t xml:space="preserve">The Contractor shall assign </w:t>
      </w:r>
      <w:r w:rsidR="00D411BE">
        <w:rPr>
          <w:rFonts w:ascii="Tahoma" w:hAnsi="Tahoma"/>
          <w:b/>
          <w:sz w:val="22"/>
          <w:szCs w:val="22"/>
        </w:rPr>
        <w:t xml:space="preserve">to a </w:t>
      </w:r>
      <w:r w:rsidR="00D411BE" w:rsidRPr="007C5939">
        <w:rPr>
          <w:rFonts w:ascii="Tahoma" w:hAnsi="Tahoma"/>
          <w:b/>
          <w:sz w:val="22"/>
          <w:szCs w:val="22"/>
        </w:rPr>
        <w:t>Third Party Inspection Company</w:t>
      </w:r>
      <w:r>
        <w:rPr>
          <w:rFonts w:ascii="Tahoma" w:hAnsi="Tahoma"/>
          <w:b/>
          <w:sz w:val="22"/>
          <w:szCs w:val="22"/>
        </w:rPr>
        <w:t xml:space="preserve"> the task of monitoring, checking and approving the entire FAI procedure. The cost of the fee of the </w:t>
      </w:r>
      <w:r w:rsidR="00D411BE" w:rsidRPr="001462F8">
        <w:rPr>
          <w:rFonts w:ascii="Tahoma" w:hAnsi="Tahoma"/>
          <w:b/>
          <w:sz w:val="22"/>
          <w:szCs w:val="22"/>
        </w:rPr>
        <w:t>Third Party Inspection Company</w:t>
      </w:r>
      <w:r>
        <w:rPr>
          <w:rFonts w:ascii="Tahoma" w:hAnsi="Tahoma"/>
          <w:b/>
          <w:sz w:val="22"/>
          <w:szCs w:val="22"/>
        </w:rPr>
        <w:t xml:space="preserve"> shall be borne exclusively by the Contractor.</w:t>
      </w:r>
    </w:p>
    <w:p w14:paraId="4CF3F81D" w14:textId="77777777" w:rsidR="00C268E5" w:rsidRDefault="00C268E5" w:rsidP="00C268E5">
      <w:pPr>
        <w:pStyle w:val="afd"/>
        <w:tabs>
          <w:tab w:val="left" w:pos="1134"/>
        </w:tabs>
        <w:spacing w:before="120" w:line="360" w:lineRule="auto"/>
        <w:ind w:left="709"/>
        <w:jc w:val="both"/>
        <w:rPr>
          <w:rFonts w:ascii="Tahoma" w:hAnsi="Tahoma" w:cs="Tahoma"/>
          <w:b/>
          <w:sz w:val="22"/>
          <w:szCs w:val="22"/>
        </w:rPr>
      </w:pPr>
    </w:p>
    <w:p w14:paraId="4682540A" w14:textId="77777777" w:rsidR="006B06F2" w:rsidRPr="00C268E5" w:rsidRDefault="00236CFF" w:rsidP="00C268E5">
      <w:pPr>
        <w:pStyle w:val="afd"/>
        <w:tabs>
          <w:tab w:val="left" w:pos="1134"/>
        </w:tabs>
        <w:spacing w:before="120" w:line="360" w:lineRule="auto"/>
        <w:ind w:left="709"/>
        <w:jc w:val="both"/>
        <w:rPr>
          <w:rFonts w:ascii="Tahoma" w:hAnsi="Tahoma" w:cs="Tahoma"/>
          <w:b/>
          <w:sz w:val="22"/>
          <w:szCs w:val="22"/>
        </w:rPr>
      </w:pPr>
      <w:r>
        <w:rPr>
          <w:rFonts w:ascii="Tahoma" w:hAnsi="Tahoma"/>
          <w:sz w:val="22"/>
          <w:szCs w:val="22"/>
        </w:rPr>
        <w:t>The Supplier shall be obliged to take the following steps:</w:t>
      </w:r>
    </w:p>
    <w:p w14:paraId="10DEE5DE" w14:textId="77777777" w:rsidR="00236CFF" w:rsidRDefault="008118D5" w:rsidP="009F6919">
      <w:pPr>
        <w:pStyle w:val="afd"/>
        <w:numPr>
          <w:ilvl w:val="0"/>
          <w:numId w:val="60"/>
        </w:numPr>
        <w:spacing w:before="120" w:line="360" w:lineRule="auto"/>
        <w:ind w:left="1134"/>
        <w:jc w:val="both"/>
        <w:rPr>
          <w:rFonts w:ascii="Tahoma" w:hAnsi="Tahoma" w:cs="Tahoma"/>
          <w:sz w:val="22"/>
          <w:szCs w:val="22"/>
        </w:rPr>
      </w:pPr>
      <w:r>
        <w:rPr>
          <w:rFonts w:ascii="Tahoma" w:hAnsi="Tahoma"/>
          <w:sz w:val="22"/>
          <w:szCs w:val="22"/>
        </w:rPr>
        <w:t>Machining of a single wheel in accordance with drawing 12834-0121.</w:t>
      </w:r>
    </w:p>
    <w:p w14:paraId="52252E25" w14:textId="77777777" w:rsidR="00E91A0D" w:rsidRDefault="00E91A0D" w:rsidP="009F6919">
      <w:pPr>
        <w:pStyle w:val="afd"/>
        <w:numPr>
          <w:ilvl w:val="0"/>
          <w:numId w:val="60"/>
        </w:numPr>
        <w:tabs>
          <w:tab w:val="left" w:pos="851"/>
        </w:tabs>
        <w:spacing w:before="120" w:line="360" w:lineRule="auto"/>
        <w:ind w:left="1134"/>
        <w:jc w:val="both"/>
        <w:rPr>
          <w:rFonts w:ascii="Tahoma" w:hAnsi="Tahoma" w:cs="Tahoma"/>
          <w:sz w:val="22"/>
          <w:szCs w:val="22"/>
        </w:rPr>
      </w:pPr>
      <w:r>
        <w:rPr>
          <w:rFonts w:ascii="Tahoma" w:hAnsi="Tahoma"/>
          <w:sz w:val="22"/>
          <w:szCs w:val="22"/>
        </w:rPr>
        <w:t xml:space="preserve">Heat treatment in accordance with the specifications in drawing 12834-0121. </w:t>
      </w:r>
    </w:p>
    <w:p w14:paraId="776819A1" w14:textId="069438F0" w:rsidR="00E91A0D" w:rsidRPr="00DB6771" w:rsidRDefault="00C87A63" w:rsidP="009F6919">
      <w:pPr>
        <w:pStyle w:val="afd"/>
        <w:numPr>
          <w:ilvl w:val="0"/>
          <w:numId w:val="60"/>
        </w:numPr>
        <w:spacing w:before="120" w:line="360" w:lineRule="auto"/>
        <w:ind w:left="1134"/>
        <w:jc w:val="both"/>
        <w:rPr>
          <w:rFonts w:ascii="Tahoma" w:hAnsi="Tahoma" w:cs="Tahoma"/>
          <w:sz w:val="22"/>
          <w:szCs w:val="22"/>
        </w:rPr>
      </w:pPr>
      <w:r>
        <w:rPr>
          <w:rFonts w:ascii="Tahoma" w:hAnsi="Tahoma"/>
          <w:sz w:val="22"/>
          <w:szCs w:val="22"/>
        </w:rPr>
        <w:t xml:space="preserve">Measurement control of all dimensions in the presence of the </w:t>
      </w:r>
      <w:r w:rsidR="00D411BE" w:rsidRPr="007C5939">
        <w:rPr>
          <w:rFonts w:ascii="Tahoma" w:hAnsi="Tahoma"/>
          <w:sz w:val="22"/>
          <w:szCs w:val="22"/>
        </w:rPr>
        <w:t>Third Party Inspection Company</w:t>
      </w:r>
      <w:r>
        <w:rPr>
          <w:rFonts w:ascii="Tahoma" w:hAnsi="Tahoma"/>
          <w:sz w:val="22"/>
          <w:szCs w:val="22"/>
        </w:rPr>
        <w:t xml:space="preserve"> and recording of results.</w:t>
      </w:r>
    </w:p>
    <w:p w14:paraId="6FAC2DAC" w14:textId="7F58F6BF" w:rsidR="00DB6771" w:rsidRDefault="00DB6771" w:rsidP="009F6919">
      <w:pPr>
        <w:pStyle w:val="afd"/>
        <w:numPr>
          <w:ilvl w:val="0"/>
          <w:numId w:val="60"/>
        </w:numPr>
        <w:spacing w:before="120" w:line="360" w:lineRule="auto"/>
        <w:ind w:left="1134"/>
        <w:jc w:val="both"/>
        <w:rPr>
          <w:rFonts w:ascii="Tahoma" w:hAnsi="Tahoma" w:cs="Tahoma"/>
          <w:sz w:val="22"/>
          <w:szCs w:val="22"/>
        </w:rPr>
      </w:pPr>
      <w:r>
        <w:rPr>
          <w:rFonts w:ascii="Tahoma" w:hAnsi="Tahoma"/>
          <w:sz w:val="22"/>
          <w:szCs w:val="22"/>
        </w:rPr>
        <w:t xml:space="preserve">Non-destructive testing in accordance with the specifications referred to </w:t>
      </w:r>
      <w:r w:rsidR="00D411BE">
        <w:rPr>
          <w:rFonts w:ascii="Tahoma" w:hAnsi="Tahoma"/>
          <w:sz w:val="22"/>
          <w:szCs w:val="22"/>
        </w:rPr>
        <w:t xml:space="preserve">the </w:t>
      </w:r>
      <w:r>
        <w:rPr>
          <w:rFonts w:ascii="Tahoma" w:hAnsi="Tahoma"/>
          <w:sz w:val="22"/>
          <w:szCs w:val="22"/>
        </w:rPr>
        <w:t>drawing 12834-0121.</w:t>
      </w:r>
    </w:p>
    <w:p w14:paraId="3B6106D0" w14:textId="6B00215F" w:rsidR="00DB6771" w:rsidRDefault="00DB6771" w:rsidP="009F6919">
      <w:pPr>
        <w:pStyle w:val="afd"/>
        <w:numPr>
          <w:ilvl w:val="0"/>
          <w:numId w:val="60"/>
        </w:numPr>
        <w:spacing w:before="120" w:line="360" w:lineRule="auto"/>
        <w:ind w:left="1134"/>
        <w:jc w:val="both"/>
        <w:rPr>
          <w:rFonts w:ascii="Tahoma" w:hAnsi="Tahoma" w:cs="Tahoma"/>
          <w:sz w:val="22"/>
          <w:szCs w:val="22"/>
        </w:rPr>
      </w:pPr>
      <w:r>
        <w:rPr>
          <w:rFonts w:ascii="Tahoma" w:hAnsi="Tahoma"/>
          <w:sz w:val="22"/>
          <w:szCs w:val="22"/>
        </w:rPr>
        <w:t xml:space="preserve">Destructive testing of the wheel in the presence of the </w:t>
      </w:r>
      <w:r w:rsidR="00D411BE" w:rsidRPr="007C5939">
        <w:rPr>
          <w:rFonts w:ascii="Tahoma" w:hAnsi="Tahoma"/>
          <w:sz w:val="22"/>
          <w:szCs w:val="22"/>
        </w:rPr>
        <w:t>Third Party Inspection Company</w:t>
      </w:r>
      <w:r>
        <w:rPr>
          <w:rFonts w:ascii="Tahoma" w:hAnsi="Tahoma"/>
          <w:sz w:val="22"/>
          <w:szCs w:val="22"/>
        </w:rPr>
        <w:t xml:space="preserve"> to confirm that the depth of the </w:t>
      </w:r>
      <w:r w:rsidR="00D411BE">
        <w:rPr>
          <w:rFonts w:ascii="Tahoma" w:hAnsi="Tahoma"/>
          <w:sz w:val="22"/>
          <w:szCs w:val="22"/>
        </w:rPr>
        <w:t xml:space="preserve">heat treatment is </w:t>
      </w:r>
      <w:r>
        <w:rPr>
          <w:rFonts w:ascii="Tahoma" w:hAnsi="Tahoma"/>
          <w:sz w:val="22"/>
          <w:szCs w:val="22"/>
        </w:rPr>
        <w:t>in accordance with drawing 12834-0121. The results will be measured and recorded every 2mm of depth</w:t>
      </w:r>
      <w:r w:rsidR="00D411BE">
        <w:rPr>
          <w:rFonts w:ascii="Tahoma" w:hAnsi="Tahoma"/>
          <w:sz w:val="22"/>
          <w:szCs w:val="22"/>
        </w:rPr>
        <w:t xml:space="preserve"> of heat treatment</w:t>
      </w:r>
      <w:r>
        <w:rPr>
          <w:rFonts w:ascii="Tahoma" w:hAnsi="Tahoma"/>
          <w:sz w:val="22"/>
          <w:szCs w:val="22"/>
        </w:rPr>
        <w:t xml:space="preserve"> to a total depth of 20mm.</w:t>
      </w:r>
    </w:p>
    <w:p w14:paraId="144F1FA0" w14:textId="77777777" w:rsidR="001E4250" w:rsidRDefault="001E4250" w:rsidP="00681E7F">
      <w:pPr>
        <w:pStyle w:val="afd"/>
        <w:tabs>
          <w:tab w:val="left" w:pos="1134"/>
        </w:tabs>
        <w:spacing w:before="120" w:line="360" w:lineRule="auto"/>
        <w:ind w:left="426"/>
        <w:jc w:val="both"/>
        <w:rPr>
          <w:rFonts w:ascii="Tahoma" w:hAnsi="Tahoma" w:cs="Tahoma"/>
          <w:sz w:val="22"/>
          <w:szCs w:val="22"/>
        </w:rPr>
      </w:pPr>
    </w:p>
    <w:p w14:paraId="3A7CEA3C" w14:textId="39241663" w:rsidR="00094C6B" w:rsidRPr="00AA3317" w:rsidRDefault="00C268E5" w:rsidP="00AA3317">
      <w:pPr>
        <w:spacing w:before="120" w:line="360" w:lineRule="auto"/>
        <w:jc w:val="both"/>
        <w:rPr>
          <w:rFonts w:ascii="Tahoma" w:hAnsi="Tahoma" w:cs="Tahoma"/>
          <w:sz w:val="22"/>
          <w:szCs w:val="22"/>
        </w:rPr>
      </w:pPr>
      <w:r>
        <w:rPr>
          <w:rFonts w:ascii="Tahoma" w:hAnsi="Tahoma"/>
          <w:sz w:val="22"/>
          <w:szCs w:val="22"/>
        </w:rPr>
        <w:t xml:space="preserve">10.6. </w:t>
      </w:r>
      <w:r w:rsidR="008B07F3">
        <w:rPr>
          <w:rFonts w:ascii="Tahoma" w:hAnsi="Tahoma"/>
          <w:sz w:val="22"/>
          <w:szCs w:val="22"/>
        </w:rPr>
        <w:tab/>
      </w:r>
      <w:r>
        <w:rPr>
          <w:rFonts w:ascii="Tahoma" w:hAnsi="Tahoma"/>
          <w:sz w:val="22"/>
          <w:szCs w:val="22"/>
        </w:rPr>
        <w:t xml:space="preserve">Where there are deviations in the results of measurements from the specifications in </w:t>
      </w:r>
      <w:r w:rsidR="008B07F3">
        <w:rPr>
          <w:rFonts w:ascii="Tahoma" w:hAnsi="Tahoma"/>
          <w:sz w:val="22"/>
          <w:szCs w:val="22"/>
        </w:rPr>
        <w:tab/>
      </w:r>
      <w:r>
        <w:rPr>
          <w:rFonts w:ascii="Tahoma" w:hAnsi="Tahoma"/>
          <w:sz w:val="22"/>
          <w:szCs w:val="22"/>
        </w:rPr>
        <w:t xml:space="preserve">drawing 12834-0121, the Supplier shall be obliged to fully comply with the comments </w:t>
      </w:r>
      <w:r w:rsidR="008B07F3">
        <w:rPr>
          <w:rFonts w:ascii="Tahoma" w:hAnsi="Tahoma"/>
          <w:sz w:val="22"/>
          <w:szCs w:val="22"/>
        </w:rPr>
        <w:tab/>
      </w:r>
      <w:r>
        <w:rPr>
          <w:rFonts w:ascii="Tahoma" w:hAnsi="Tahoma"/>
          <w:sz w:val="22"/>
          <w:szCs w:val="22"/>
        </w:rPr>
        <w:t xml:space="preserve">of </w:t>
      </w:r>
      <w:r w:rsidR="008B07F3">
        <w:rPr>
          <w:rFonts w:ascii="Tahoma" w:hAnsi="Tahoma"/>
          <w:sz w:val="22"/>
          <w:szCs w:val="22"/>
        </w:rPr>
        <w:tab/>
      </w:r>
      <w:r>
        <w:rPr>
          <w:rFonts w:ascii="Tahoma" w:hAnsi="Tahoma"/>
          <w:sz w:val="22"/>
          <w:szCs w:val="22"/>
        </w:rPr>
        <w:t xml:space="preserve">the </w:t>
      </w:r>
      <w:r w:rsidR="008B07F3" w:rsidRPr="007C5939">
        <w:rPr>
          <w:rFonts w:ascii="Tahoma" w:hAnsi="Tahoma"/>
          <w:sz w:val="22"/>
          <w:szCs w:val="22"/>
        </w:rPr>
        <w:t>Third Party Inspection Company</w:t>
      </w:r>
      <w:r w:rsidR="008B07F3">
        <w:rPr>
          <w:rFonts w:ascii="Tahoma" w:hAnsi="Tahoma"/>
          <w:b/>
          <w:sz w:val="22"/>
          <w:szCs w:val="22"/>
        </w:rPr>
        <w:t xml:space="preserve"> </w:t>
      </w:r>
      <w:r>
        <w:rPr>
          <w:rFonts w:ascii="Tahoma" w:hAnsi="Tahoma"/>
          <w:sz w:val="22"/>
          <w:szCs w:val="22"/>
        </w:rPr>
        <w:t xml:space="preserve">and PPA S.A. and to manufacture </w:t>
      </w:r>
      <w:r w:rsidR="008B07F3">
        <w:rPr>
          <w:rFonts w:ascii="Tahoma" w:hAnsi="Tahoma"/>
          <w:sz w:val="22"/>
          <w:szCs w:val="22"/>
        </w:rPr>
        <w:t>one (</w:t>
      </w:r>
      <w:r>
        <w:rPr>
          <w:rFonts w:ascii="Tahoma" w:hAnsi="Tahoma"/>
          <w:sz w:val="22"/>
          <w:szCs w:val="22"/>
        </w:rPr>
        <w:t>1</w:t>
      </w:r>
      <w:r w:rsidR="008B07F3">
        <w:rPr>
          <w:rFonts w:ascii="Tahoma" w:hAnsi="Tahoma"/>
          <w:sz w:val="22"/>
          <w:szCs w:val="22"/>
        </w:rPr>
        <w:t>)</w:t>
      </w:r>
      <w:r>
        <w:rPr>
          <w:rFonts w:ascii="Tahoma" w:hAnsi="Tahoma"/>
          <w:sz w:val="22"/>
          <w:szCs w:val="22"/>
        </w:rPr>
        <w:t xml:space="preserve"> new </w:t>
      </w:r>
      <w:r w:rsidR="008B07F3">
        <w:rPr>
          <w:rFonts w:ascii="Tahoma" w:hAnsi="Tahoma"/>
          <w:sz w:val="22"/>
          <w:szCs w:val="22"/>
        </w:rPr>
        <w:tab/>
      </w:r>
      <w:r>
        <w:rPr>
          <w:rFonts w:ascii="Tahoma" w:hAnsi="Tahoma"/>
          <w:sz w:val="22"/>
          <w:szCs w:val="22"/>
        </w:rPr>
        <w:t xml:space="preserve">wheel and repeat the above steps. The cost of manufacturing the new wheel and </w:t>
      </w:r>
      <w:r w:rsidR="008B07F3">
        <w:rPr>
          <w:rFonts w:ascii="Tahoma" w:hAnsi="Tahoma"/>
          <w:sz w:val="22"/>
          <w:szCs w:val="22"/>
        </w:rPr>
        <w:tab/>
        <w:t xml:space="preserve">testing </w:t>
      </w:r>
      <w:r>
        <w:rPr>
          <w:rFonts w:ascii="Tahoma" w:hAnsi="Tahoma"/>
          <w:sz w:val="22"/>
          <w:szCs w:val="22"/>
        </w:rPr>
        <w:t xml:space="preserve">it shall be borne by the Contractor. In this case, all batch parts must be </w:t>
      </w:r>
      <w:r w:rsidR="008B07F3">
        <w:rPr>
          <w:rFonts w:ascii="Tahoma" w:hAnsi="Tahoma"/>
          <w:sz w:val="22"/>
          <w:szCs w:val="22"/>
        </w:rPr>
        <w:tab/>
      </w:r>
      <w:r>
        <w:rPr>
          <w:rFonts w:ascii="Tahoma" w:hAnsi="Tahoma"/>
          <w:sz w:val="22"/>
          <w:szCs w:val="22"/>
        </w:rPr>
        <w:t xml:space="preserve">manufactured in accordance with the comments made by the international independent </w:t>
      </w:r>
      <w:r w:rsidR="008B07F3">
        <w:rPr>
          <w:rFonts w:ascii="Tahoma" w:hAnsi="Tahoma"/>
          <w:sz w:val="22"/>
          <w:szCs w:val="22"/>
        </w:rPr>
        <w:tab/>
      </w:r>
      <w:r>
        <w:rPr>
          <w:rFonts w:ascii="Tahoma" w:hAnsi="Tahoma"/>
          <w:sz w:val="22"/>
          <w:szCs w:val="22"/>
        </w:rPr>
        <w:t>inspection body and PPA S.A.</w:t>
      </w:r>
    </w:p>
    <w:p w14:paraId="6532C09C" w14:textId="79EA5EF9" w:rsidR="00C268E5" w:rsidRPr="007C5939" w:rsidRDefault="00C268E5" w:rsidP="00AA3317">
      <w:pPr>
        <w:spacing w:before="120" w:line="360" w:lineRule="auto"/>
        <w:jc w:val="both"/>
        <w:rPr>
          <w:rFonts w:ascii="Tahoma" w:hAnsi="Tahoma"/>
          <w:sz w:val="22"/>
          <w:szCs w:val="22"/>
        </w:rPr>
      </w:pPr>
      <w:r>
        <w:rPr>
          <w:rFonts w:ascii="Tahoma" w:hAnsi="Tahoma"/>
          <w:sz w:val="22"/>
          <w:szCs w:val="22"/>
        </w:rPr>
        <w:t xml:space="preserve">10.7. </w:t>
      </w:r>
      <w:r w:rsidR="008B07F3">
        <w:rPr>
          <w:rFonts w:ascii="Tahoma" w:hAnsi="Tahoma"/>
          <w:sz w:val="22"/>
          <w:szCs w:val="22"/>
        </w:rPr>
        <w:tab/>
      </w:r>
      <w:r>
        <w:rPr>
          <w:rFonts w:ascii="Tahoma" w:hAnsi="Tahoma"/>
          <w:sz w:val="22"/>
          <w:szCs w:val="22"/>
        </w:rPr>
        <w:t xml:space="preserve">Where the FAI results for the first batch are considered satisfactory by the </w:t>
      </w:r>
      <w:r w:rsidR="008B07F3" w:rsidRPr="007C5939">
        <w:rPr>
          <w:rFonts w:ascii="Tahoma" w:hAnsi="Tahoma"/>
          <w:sz w:val="22"/>
          <w:szCs w:val="22"/>
        </w:rPr>
        <w:t xml:space="preserve">Third Party </w:t>
      </w:r>
      <w:r w:rsidR="008B07F3">
        <w:rPr>
          <w:rFonts w:ascii="Tahoma" w:hAnsi="Tahoma"/>
          <w:sz w:val="22"/>
          <w:szCs w:val="22"/>
        </w:rPr>
        <w:tab/>
      </w:r>
      <w:r w:rsidR="008B07F3" w:rsidRPr="007C5939">
        <w:rPr>
          <w:rFonts w:ascii="Tahoma" w:hAnsi="Tahoma"/>
          <w:sz w:val="22"/>
          <w:szCs w:val="22"/>
        </w:rPr>
        <w:t>Inspection Company</w:t>
      </w:r>
      <w:r>
        <w:rPr>
          <w:rFonts w:ascii="Tahoma" w:hAnsi="Tahoma"/>
          <w:sz w:val="22"/>
          <w:szCs w:val="22"/>
        </w:rPr>
        <w:t xml:space="preserve">, the Operator shall issue a compliance certificate for the FAI and </w:t>
      </w:r>
      <w:r w:rsidR="008B07F3">
        <w:rPr>
          <w:rFonts w:ascii="Tahoma" w:hAnsi="Tahoma"/>
          <w:sz w:val="22"/>
          <w:szCs w:val="22"/>
        </w:rPr>
        <w:tab/>
      </w:r>
      <w:r>
        <w:rPr>
          <w:rFonts w:ascii="Tahoma" w:hAnsi="Tahoma"/>
          <w:sz w:val="22"/>
          <w:szCs w:val="22"/>
        </w:rPr>
        <w:t xml:space="preserve">PPA </w:t>
      </w:r>
      <w:r w:rsidR="008B07F3">
        <w:rPr>
          <w:rFonts w:ascii="Tahoma" w:hAnsi="Tahoma"/>
          <w:sz w:val="22"/>
          <w:szCs w:val="22"/>
        </w:rPr>
        <w:tab/>
      </w:r>
      <w:r>
        <w:rPr>
          <w:rFonts w:ascii="Tahoma" w:hAnsi="Tahoma"/>
          <w:sz w:val="22"/>
          <w:szCs w:val="22"/>
        </w:rPr>
        <w:t>S.A. shall inform the Supplier in writing to manufacture the parts for all batches.</w:t>
      </w:r>
    </w:p>
    <w:p w14:paraId="6713FF14" w14:textId="77777777" w:rsidR="00D178A9" w:rsidRPr="007C5939" w:rsidRDefault="003319E8">
      <w:pPr>
        <w:spacing w:before="120" w:line="360" w:lineRule="auto"/>
        <w:jc w:val="both"/>
        <w:rPr>
          <w:rFonts w:ascii="Tahoma" w:hAnsi="Tahoma"/>
          <w:sz w:val="22"/>
          <w:szCs w:val="22"/>
        </w:rPr>
      </w:pPr>
      <w:r>
        <w:rPr>
          <w:rFonts w:ascii="Tahoma" w:hAnsi="Tahoma"/>
          <w:sz w:val="22"/>
          <w:szCs w:val="22"/>
        </w:rPr>
        <w:t>10.8. Batch inspection and acceptance criterion.</w:t>
      </w:r>
    </w:p>
    <w:p w14:paraId="052D9D60" w14:textId="2F4A6FC4" w:rsidR="00C268E5" w:rsidRPr="007C5939" w:rsidRDefault="00AA3317">
      <w:pPr>
        <w:spacing w:before="120" w:line="360" w:lineRule="auto"/>
        <w:jc w:val="both"/>
        <w:rPr>
          <w:rFonts w:ascii="Tahoma" w:hAnsi="Tahoma"/>
          <w:sz w:val="22"/>
          <w:szCs w:val="22"/>
        </w:rPr>
      </w:pPr>
      <w:r>
        <w:rPr>
          <w:rFonts w:ascii="Tahoma" w:hAnsi="Tahoma"/>
          <w:sz w:val="22"/>
          <w:szCs w:val="22"/>
        </w:rPr>
        <w:tab/>
        <w:t>Upon successful completion of the First Article Inspection (FAI) procedure</w:t>
      </w:r>
      <w:r w:rsidR="008B07F3">
        <w:rPr>
          <w:rFonts w:ascii="Tahoma" w:hAnsi="Tahoma"/>
          <w:sz w:val="22"/>
          <w:szCs w:val="22"/>
        </w:rPr>
        <w:t>,</w:t>
      </w:r>
      <w:r>
        <w:rPr>
          <w:rFonts w:ascii="Tahoma" w:hAnsi="Tahoma"/>
          <w:sz w:val="22"/>
          <w:szCs w:val="22"/>
        </w:rPr>
        <w:t xml:space="preserve"> for each batch </w:t>
      </w:r>
      <w:r w:rsidR="008B07F3">
        <w:rPr>
          <w:rFonts w:ascii="Tahoma" w:hAnsi="Tahoma"/>
          <w:sz w:val="22"/>
          <w:szCs w:val="22"/>
        </w:rPr>
        <w:tab/>
      </w:r>
      <w:r>
        <w:rPr>
          <w:rFonts w:ascii="Tahoma" w:hAnsi="Tahoma"/>
          <w:sz w:val="22"/>
          <w:szCs w:val="22"/>
        </w:rPr>
        <w:t>the Supplier shall be obliged to follow the following steps:</w:t>
      </w:r>
    </w:p>
    <w:p w14:paraId="41FB300F" w14:textId="77777777" w:rsidR="00C268E5" w:rsidRDefault="00C268E5">
      <w:pPr>
        <w:suppressAutoHyphens w:val="0"/>
        <w:overflowPunct/>
        <w:autoSpaceDE/>
        <w:textAlignment w:val="auto"/>
        <w:rPr>
          <w:rFonts w:ascii="Tahoma" w:hAnsi="Tahoma" w:cs="Tahoma"/>
          <w:sz w:val="22"/>
          <w:szCs w:val="22"/>
        </w:rPr>
      </w:pPr>
      <w:r>
        <w:br w:type="page"/>
      </w:r>
    </w:p>
    <w:p w14:paraId="5C6F9487" w14:textId="77777777" w:rsidR="000A6F6E" w:rsidRPr="00EB7B4F" w:rsidRDefault="000A6F6E" w:rsidP="00EB7B4F">
      <w:pPr>
        <w:pStyle w:val="afd"/>
        <w:spacing w:before="120" w:line="360" w:lineRule="auto"/>
        <w:ind w:left="426"/>
        <w:jc w:val="both"/>
        <w:rPr>
          <w:rFonts w:ascii="Tahoma" w:hAnsi="Tahoma" w:cs="Tahoma"/>
          <w:sz w:val="22"/>
          <w:szCs w:val="22"/>
        </w:rPr>
      </w:pPr>
    </w:p>
    <w:tbl>
      <w:tblPr>
        <w:tblW w:w="10502" w:type="dxa"/>
        <w:tblLook w:val="04A0" w:firstRow="1" w:lastRow="0" w:firstColumn="1" w:lastColumn="0" w:noHBand="0" w:noVBand="1"/>
      </w:tblPr>
      <w:tblGrid>
        <w:gridCol w:w="270"/>
        <w:gridCol w:w="1901"/>
        <w:gridCol w:w="2639"/>
        <w:gridCol w:w="3891"/>
        <w:gridCol w:w="1801"/>
      </w:tblGrid>
      <w:tr w:rsidR="00AF12AA" w:rsidRPr="00CA701D" w14:paraId="5FA79A7A" w14:textId="77777777" w:rsidTr="007C5939">
        <w:trPr>
          <w:trHeight w:val="395"/>
        </w:trPr>
        <w:tc>
          <w:tcPr>
            <w:tcW w:w="2171"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FA1DA28" w14:textId="77777777" w:rsidR="00AF12AA" w:rsidRPr="00CA701D" w:rsidRDefault="00AF12AA" w:rsidP="00332A94">
            <w:pPr>
              <w:suppressAutoHyphens w:val="0"/>
              <w:overflowPunct/>
              <w:autoSpaceDE/>
              <w:jc w:val="center"/>
              <w:textAlignment w:val="auto"/>
              <w:rPr>
                <w:rFonts w:ascii="Tahoma" w:hAnsi="Tahoma" w:cs="Tahoma"/>
                <w:b/>
                <w:bCs/>
                <w:color w:val="000000"/>
                <w:sz w:val="22"/>
                <w:szCs w:val="22"/>
              </w:rPr>
            </w:pPr>
            <w:r>
              <w:rPr>
                <w:rFonts w:ascii="Tahoma" w:hAnsi="Tahoma"/>
                <w:b/>
                <w:bCs/>
                <w:color w:val="000000"/>
                <w:sz w:val="22"/>
                <w:szCs w:val="22"/>
              </w:rPr>
              <w:t>Drawing No.</w:t>
            </w:r>
          </w:p>
        </w:tc>
        <w:tc>
          <w:tcPr>
            <w:tcW w:w="2639" w:type="dxa"/>
            <w:tcBorders>
              <w:top w:val="single" w:sz="4" w:space="0" w:color="auto"/>
              <w:left w:val="nil"/>
              <w:bottom w:val="single" w:sz="4" w:space="0" w:color="auto"/>
              <w:right w:val="single" w:sz="4" w:space="0" w:color="auto"/>
            </w:tcBorders>
            <w:shd w:val="clear" w:color="auto" w:fill="auto"/>
            <w:noWrap/>
            <w:vAlign w:val="center"/>
            <w:hideMark/>
          </w:tcPr>
          <w:p w14:paraId="3F3B0593" w14:textId="77777777" w:rsidR="00AF12AA" w:rsidRPr="00CA701D" w:rsidRDefault="00AF12AA" w:rsidP="00332A94">
            <w:pPr>
              <w:suppressAutoHyphens w:val="0"/>
              <w:overflowPunct/>
              <w:autoSpaceDE/>
              <w:jc w:val="center"/>
              <w:textAlignment w:val="auto"/>
              <w:rPr>
                <w:rFonts w:ascii="Tahoma" w:hAnsi="Tahoma" w:cs="Tahoma"/>
                <w:b/>
                <w:bCs/>
                <w:color w:val="000000"/>
                <w:sz w:val="22"/>
                <w:szCs w:val="22"/>
              </w:rPr>
            </w:pPr>
            <w:r>
              <w:rPr>
                <w:rFonts w:ascii="Tahoma" w:hAnsi="Tahoma"/>
                <w:b/>
                <w:bCs/>
                <w:color w:val="000000"/>
                <w:sz w:val="22"/>
                <w:szCs w:val="22"/>
              </w:rPr>
              <w:t>Description</w:t>
            </w:r>
          </w:p>
        </w:tc>
        <w:tc>
          <w:tcPr>
            <w:tcW w:w="3891" w:type="dxa"/>
            <w:tcBorders>
              <w:top w:val="single" w:sz="4" w:space="0" w:color="auto"/>
              <w:left w:val="nil"/>
              <w:bottom w:val="single" w:sz="4" w:space="0" w:color="auto"/>
              <w:right w:val="single" w:sz="4" w:space="0" w:color="auto"/>
            </w:tcBorders>
            <w:shd w:val="clear" w:color="auto" w:fill="auto"/>
            <w:noWrap/>
            <w:vAlign w:val="center"/>
            <w:hideMark/>
          </w:tcPr>
          <w:p w14:paraId="5651B876" w14:textId="77777777" w:rsidR="00AF12AA" w:rsidRPr="00CA701D" w:rsidRDefault="00AF12AA" w:rsidP="00332A94">
            <w:pPr>
              <w:suppressAutoHyphens w:val="0"/>
              <w:overflowPunct/>
              <w:autoSpaceDE/>
              <w:jc w:val="center"/>
              <w:textAlignment w:val="auto"/>
              <w:rPr>
                <w:rFonts w:ascii="Tahoma" w:hAnsi="Tahoma" w:cs="Tahoma"/>
                <w:b/>
                <w:bCs/>
                <w:color w:val="000000"/>
                <w:sz w:val="22"/>
                <w:szCs w:val="22"/>
              </w:rPr>
            </w:pPr>
            <w:r>
              <w:rPr>
                <w:rFonts w:ascii="Tahoma" w:hAnsi="Tahoma"/>
                <w:b/>
                <w:bCs/>
                <w:color w:val="000000"/>
                <w:sz w:val="22"/>
                <w:szCs w:val="22"/>
              </w:rPr>
              <w:t>Quality control</w:t>
            </w:r>
          </w:p>
        </w:tc>
        <w:tc>
          <w:tcPr>
            <w:tcW w:w="1801" w:type="dxa"/>
            <w:tcBorders>
              <w:top w:val="single" w:sz="4" w:space="0" w:color="auto"/>
              <w:left w:val="nil"/>
              <w:bottom w:val="single" w:sz="4" w:space="0" w:color="auto"/>
              <w:right w:val="single" w:sz="4" w:space="0" w:color="auto"/>
            </w:tcBorders>
            <w:shd w:val="clear" w:color="auto" w:fill="auto"/>
            <w:noWrap/>
            <w:vAlign w:val="center"/>
            <w:hideMark/>
          </w:tcPr>
          <w:p w14:paraId="181E5B77" w14:textId="77777777" w:rsidR="00AF12AA" w:rsidRPr="00CA701D" w:rsidRDefault="00AF12AA" w:rsidP="00332A94">
            <w:pPr>
              <w:suppressAutoHyphens w:val="0"/>
              <w:overflowPunct/>
              <w:autoSpaceDE/>
              <w:jc w:val="center"/>
              <w:textAlignment w:val="auto"/>
              <w:rPr>
                <w:rFonts w:ascii="Tahoma" w:hAnsi="Tahoma" w:cs="Tahoma"/>
                <w:b/>
                <w:bCs/>
                <w:color w:val="000000"/>
                <w:sz w:val="22"/>
                <w:szCs w:val="22"/>
              </w:rPr>
            </w:pPr>
            <w:r>
              <w:rPr>
                <w:rFonts w:ascii="Tahoma" w:hAnsi="Tahoma"/>
                <w:b/>
                <w:bCs/>
                <w:color w:val="000000"/>
                <w:sz w:val="22"/>
                <w:szCs w:val="22"/>
              </w:rPr>
              <w:t>Comments</w:t>
            </w:r>
          </w:p>
        </w:tc>
      </w:tr>
      <w:tr w:rsidR="00AF12AA" w:rsidRPr="00CA701D" w14:paraId="07B9FF1D" w14:textId="77777777" w:rsidTr="007C5939">
        <w:trPr>
          <w:trHeight w:val="302"/>
        </w:trPr>
        <w:tc>
          <w:tcPr>
            <w:tcW w:w="2171" w:type="dxa"/>
            <w:gridSpan w:val="2"/>
            <w:tcBorders>
              <w:top w:val="single" w:sz="4" w:space="0" w:color="auto"/>
              <w:left w:val="single" w:sz="4" w:space="0" w:color="auto"/>
              <w:bottom w:val="single" w:sz="4" w:space="0" w:color="auto"/>
              <w:right w:val="single" w:sz="4" w:space="0" w:color="auto"/>
            </w:tcBorders>
            <w:shd w:val="clear" w:color="000000" w:fill="BFBFBF"/>
            <w:noWrap/>
            <w:vAlign w:val="center"/>
            <w:hideMark/>
          </w:tcPr>
          <w:p w14:paraId="3BDE27A4" w14:textId="77777777" w:rsidR="00AF12AA" w:rsidRPr="00CA701D" w:rsidRDefault="00AF12AA" w:rsidP="00BD7C86">
            <w:pPr>
              <w:suppressAutoHyphens w:val="0"/>
              <w:overflowPunct/>
              <w:autoSpaceDE/>
              <w:jc w:val="center"/>
              <w:textAlignment w:val="auto"/>
              <w:rPr>
                <w:rFonts w:ascii="Tahoma" w:hAnsi="Tahoma" w:cs="Tahoma"/>
                <w:color w:val="000000"/>
                <w:sz w:val="22"/>
                <w:szCs w:val="22"/>
              </w:rPr>
            </w:pPr>
            <w:r>
              <w:rPr>
                <w:rFonts w:ascii="Tahoma" w:hAnsi="Tahoma"/>
                <w:color w:val="000000"/>
                <w:sz w:val="22"/>
                <w:szCs w:val="22"/>
              </w:rPr>
              <w:t>12834-1120</w:t>
            </w:r>
          </w:p>
        </w:tc>
        <w:tc>
          <w:tcPr>
            <w:tcW w:w="2639" w:type="dxa"/>
            <w:tcBorders>
              <w:top w:val="nil"/>
              <w:left w:val="nil"/>
              <w:bottom w:val="single" w:sz="4" w:space="0" w:color="auto"/>
              <w:right w:val="single" w:sz="4" w:space="0" w:color="auto"/>
            </w:tcBorders>
            <w:shd w:val="clear" w:color="000000" w:fill="BFBFBF"/>
            <w:noWrap/>
            <w:vAlign w:val="center"/>
            <w:hideMark/>
          </w:tcPr>
          <w:p w14:paraId="54A398F1" w14:textId="77777777" w:rsidR="00AF12AA" w:rsidRPr="00CA701D" w:rsidRDefault="00AF12AA" w:rsidP="00332A94">
            <w:pPr>
              <w:suppressAutoHyphens w:val="0"/>
              <w:overflowPunct/>
              <w:autoSpaceDE/>
              <w:jc w:val="center"/>
              <w:textAlignment w:val="auto"/>
              <w:rPr>
                <w:rFonts w:ascii="Tahoma" w:hAnsi="Tahoma" w:cs="Tahoma"/>
                <w:color w:val="000000"/>
                <w:sz w:val="22"/>
                <w:szCs w:val="22"/>
              </w:rPr>
            </w:pPr>
            <w:r>
              <w:rPr>
                <w:rFonts w:ascii="Tahoma" w:hAnsi="Tahoma"/>
                <w:color w:val="000000"/>
                <w:sz w:val="22"/>
                <w:szCs w:val="22"/>
              </w:rPr>
              <w:t>Driving wheel assembly</w:t>
            </w:r>
          </w:p>
        </w:tc>
        <w:tc>
          <w:tcPr>
            <w:tcW w:w="3891" w:type="dxa"/>
            <w:tcBorders>
              <w:top w:val="nil"/>
              <w:left w:val="nil"/>
              <w:bottom w:val="single" w:sz="4" w:space="0" w:color="auto"/>
              <w:right w:val="single" w:sz="4" w:space="0" w:color="auto"/>
            </w:tcBorders>
            <w:shd w:val="clear" w:color="000000" w:fill="BFBFBF"/>
            <w:noWrap/>
            <w:vAlign w:val="center"/>
            <w:hideMark/>
          </w:tcPr>
          <w:p w14:paraId="232F31A4" w14:textId="77777777" w:rsidR="00AF12AA" w:rsidRPr="00CA701D" w:rsidRDefault="00AF12AA" w:rsidP="00332A94">
            <w:pPr>
              <w:suppressAutoHyphens w:val="0"/>
              <w:overflowPunct/>
              <w:autoSpaceDE/>
              <w:jc w:val="center"/>
              <w:textAlignment w:val="auto"/>
              <w:rPr>
                <w:rFonts w:ascii="Tahoma" w:hAnsi="Tahoma" w:cs="Tahoma"/>
                <w:color w:val="000000"/>
                <w:sz w:val="22"/>
                <w:szCs w:val="22"/>
              </w:rPr>
            </w:pPr>
            <w:r>
              <w:rPr>
                <w:rFonts w:ascii="Tahoma" w:hAnsi="Tahoma"/>
                <w:color w:val="000000"/>
                <w:sz w:val="22"/>
                <w:szCs w:val="22"/>
              </w:rPr>
              <w:t>Visual inspection</w:t>
            </w:r>
          </w:p>
        </w:tc>
        <w:tc>
          <w:tcPr>
            <w:tcW w:w="1801" w:type="dxa"/>
            <w:tcBorders>
              <w:top w:val="nil"/>
              <w:left w:val="nil"/>
              <w:bottom w:val="single" w:sz="4" w:space="0" w:color="auto"/>
              <w:right w:val="single" w:sz="4" w:space="0" w:color="auto"/>
            </w:tcBorders>
            <w:shd w:val="clear" w:color="000000" w:fill="BFBFBF"/>
            <w:noWrap/>
            <w:vAlign w:val="center"/>
            <w:hideMark/>
          </w:tcPr>
          <w:p w14:paraId="64901D1E" w14:textId="77777777" w:rsidR="00AF12AA" w:rsidRPr="00CA701D" w:rsidRDefault="00AF12AA" w:rsidP="00BD7C86">
            <w:pPr>
              <w:suppressAutoHyphens w:val="0"/>
              <w:overflowPunct/>
              <w:autoSpaceDE/>
              <w:jc w:val="center"/>
              <w:textAlignment w:val="auto"/>
              <w:rPr>
                <w:color w:val="000000"/>
                <w:lang w:eastAsia="el-GR"/>
              </w:rPr>
            </w:pPr>
          </w:p>
        </w:tc>
      </w:tr>
      <w:tr w:rsidR="00AF12AA" w:rsidRPr="00CA701D" w14:paraId="4F5AE040" w14:textId="77777777" w:rsidTr="007C5939">
        <w:trPr>
          <w:trHeight w:val="1149"/>
        </w:trPr>
        <w:tc>
          <w:tcPr>
            <w:tcW w:w="270" w:type="dxa"/>
            <w:tcBorders>
              <w:top w:val="nil"/>
              <w:left w:val="single" w:sz="4" w:space="0" w:color="auto"/>
              <w:bottom w:val="single" w:sz="4" w:space="0" w:color="auto"/>
              <w:right w:val="nil"/>
            </w:tcBorders>
            <w:shd w:val="clear" w:color="auto" w:fill="auto"/>
            <w:noWrap/>
            <w:vAlign w:val="center"/>
            <w:hideMark/>
          </w:tcPr>
          <w:p w14:paraId="057CAEA4" w14:textId="77777777" w:rsidR="00AF12AA" w:rsidRPr="00CA701D" w:rsidRDefault="00AF12AA" w:rsidP="00BD7C86">
            <w:pPr>
              <w:suppressAutoHyphens w:val="0"/>
              <w:overflowPunct/>
              <w:autoSpaceDE/>
              <w:jc w:val="center"/>
              <w:textAlignment w:val="auto"/>
              <w:rPr>
                <w:color w:val="000000"/>
                <w:lang w:eastAsia="el-GR"/>
              </w:rPr>
            </w:pPr>
          </w:p>
        </w:tc>
        <w:tc>
          <w:tcPr>
            <w:tcW w:w="1901" w:type="dxa"/>
            <w:tcBorders>
              <w:top w:val="nil"/>
              <w:left w:val="nil"/>
              <w:bottom w:val="single" w:sz="4" w:space="0" w:color="auto"/>
              <w:right w:val="single" w:sz="4" w:space="0" w:color="auto"/>
            </w:tcBorders>
            <w:shd w:val="clear" w:color="auto" w:fill="auto"/>
            <w:noWrap/>
            <w:vAlign w:val="center"/>
            <w:hideMark/>
          </w:tcPr>
          <w:p w14:paraId="1B447869" w14:textId="77777777" w:rsidR="00AF12AA" w:rsidRPr="00CA701D" w:rsidRDefault="00AF12AA">
            <w:pPr>
              <w:suppressAutoHyphens w:val="0"/>
              <w:overflowPunct/>
              <w:autoSpaceDE/>
              <w:jc w:val="right"/>
              <w:textAlignment w:val="auto"/>
              <w:rPr>
                <w:rFonts w:ascii="Tahoma" w:hAnsi="Tahoma" w:cs="Tahoma"/>
                <w:color w:val="000000"/>
                <w:sz w:val="22"/>
                <w:szCs w:val="22"/>
              </w:rPr>
            </w:pPr>
            <w:r>
              <w:rPr>
                <w:rFonts w:ascii="Tahoma" w:hAnsi="Tahoma"/>
                <w:color w:val="000000"/>
                <w:sz w:val="22"/>
                <w:szCs w:val="22"/>
              </w:rPr>
              <w:t>12834-0121</w:t>
            </w:r>
          </w:p>
        </w:tc>
        <w:tc>
          <w:tcPr>
            <w:tcW w:w="2639" w:type="dxa"/>
            <w:tcBorders>
              <w:top w:val="nil"/>
              <w:left w:val="nil"/>
              <w:bottom w:val="single" w:sz="4" w:space="0" w:color="auto"/>
              <w:right w:val="single" w:sz="4" w:space="0" w:color="auto"/>
            </w:tcBorders>
            <w:shd w:val="clear" w:color="auto" w:fill="auto"/>
            <w:vAlign w:val="center"/>
            <w:hideMark/>
          </w:tcPr>
          <w:p w14:paraId="2CCC1BC7" w14:textId="77777777" w:rsidR="00AF12AA" w:rsidRPr="00CA701D" w:rsidRDefault="00AF12AA" w:rsidP="00332A94">
            <w:pPr>
              <w:suppressAutoHyphens w:val="0"/>
              <w:overflowPunct/>
              <w:autoSpaceDE/>
              <w:jc w:val="center"/>
              <w:textAlignment w:val="auto"/>
              <w:rPr>
                <w:rFonts w:ascii="Tahoma" w:hAnsi="Tahoma" w:cs="Tahoma"/>
                <w:color w:val="000000"/>
                <w:sz w:val="22"/>
                <w:szCs w:val="22"/>
              </w:rPr>
            </w:pPr>
            <w:r>
              <w:rPr>
                <w:rFonts w:ascii="Tahoma" w:hAnsi="Tahoma"/>
                <w:color w:val="000000"/>
                <w:sz w:val="22"/>
                <w:szCs w:val="22"/>
              </w:rPr>
              <w:t>Gantry wheel Ø 630</w:t>
            </w:r>
          </w:p>
        </w:tc>
        <w:tc>
          <w:tcPr>
            <w:tcW w:w="3891" w:type="dxa"/>
            <w:tcBorders>
              <w:top w:val="nil"/>
              <w:left w:val="nil"/>
              <w:bottom w:val="single" w:sz="4" w:space="0" w:color="auto"/>
              <w:right w:val="single" w:sz="4" w:space="0" w:color="auto"/>
            </w:tcBorders>
            <w:shd w:val="clear" w:color="auto" w:fill="auto"/>
            <w:vAlign w:val="center"/>
            <w:hideMark/>
          </w:tcPr>
          <w:p w14:paraId="2D526DA5" w14:textId="77777777" w:rsidR="00AF12AA" w:rsidRPr="00CA701D" w:rsidRDefault="009A711A" w:rsidP="007C5939">
            <w:pPr>
              <w:tabs>
                <w:tab w:val="left" w:pos="3554"/>
              </w:tabs>
              <w:suppressAutoHyphens w:val="0"/>
              <w:overflowPunct/>
              <w:autoSpaceDE/>
              <w:textAlignment w:val="auto"/>
              <w:rPr>
                <w:rFonts w:ascii="Tahoma" w:hAnsi="Tahoma" w:cs="Tahoma"/>
                <w:color w:val="000000"/>
                <w:sz w:val="22"/>
                <w:szCs w:val="22"/>
              </w:rPr>
            </w:pPr>
            <w:r>
              <w:rPr>
                <w:rFonts w:ascii="Tahoma" w:hAnsi="Tahoma"/>
                <w:color w:val="000000"/>
                <w:sz w:val="22"/>
                <w:szCs w:val="22"/>
              </w:rPr>
              <w:t>On all wheels in the batch, check and record all dimensions, non-destructive testing (NDT) in accordance with the design specifications.</w:t>
            </w:r>
          </w:p>
        </w:tc>
        <w:tc>
          <w:tcPr>
            <w:tcW w:w="1801" w:type="dxa"/>
            <w:tcBorders>
              <w:top w:val="nil"/>
              <w:left w:val="nil"/>
              <w:bottom w:val="single" w:sz="4" w:space="0" w:color="auto"/>
              <w:right w:val="single" w:sz="4" w:space="0" w:color="auto"/>
            </w:tcBorders>
            <w:shd w:val="clear" w:color="auto" w:fill="auto"/>
            <w:vAlign w:val="center"/>
            <w:hideMark/>
          </w:tcPr>
          <w:p w14:paraId="4E45304D" w14:textId="55AE8F0A" w:rsidR="00AF12AA" w:rsidRPr="00CA701D" w:rsidRDefault="008B07F3" w:rsidP="007C5939">
            <w:pPr>
              <w:suppressAutoHyphens w:val="0"/>
              <w:overflowPunct/>
              <w:autoSpaceDE/>
              <w:textAlignment w:val="auto"/>
              <w:rPr>
                <w:rFonts w:ascii="Tahoma" w:hAnsi="Tahoma" w:cs="Tahoma"/>
                <w:color w:val="000000"/>
                <w:sz w:val="22"/>
                <w:szCs w:val="22"/>
              </w:rPr>
            </w:pPr>
            <w:r>
              <w:rPr>
                <w:rFonts w:ascii="Tahoma" w:hAnsi="Tahoma"/>
                <w:color w:val="000000"/>
                <w:sz w:val="22"/>
                <w:szCs w:val="22"/>
              </w:rPr>
              <w:t>No need to check the depth of heat treatment</w:t>
            </w:r>
          </w:p>
        </w:tc>
      </w:tr>
      <w:tr w:rsidR="00AF12AA" w:rsidRPr="00CA701D" w14:paraId="559BA166" w14:textId="77777777" w:rsidTr="007C5939">
        <w:trPr>
          <w:trHeight w:val="575"/>
        </w:trPr>
        <w:tc>
          <w:tcPr>
            <w:tcW w:w="270" w:type="dxa"/>
            <w:tcBorders>
              <w:top w:val="nil"/>
              <w:left w:val="single" w:sz="4" w:space="0" w:color="auto"/>
              <w:bottom w:val="single" w:sz="4" w:space="0" w:color="auto"/>
              <w:right w:val="nil"/>
            </w:tcBorders>
            <w:shd w:val="clear" w:color="auto" w:fill="auto"/>
            <w:noWrap/>
            <w:vAlign w:val="center"/>
            <w:hideMark/>
          </w:tcPr>
          <w:p w14:paraId="6C59CEC4" w14:textId="77777777" w:rsidR="00AF12AA" w:rsidRPr="00CA701D" w:rsidRDefault="00AF12AA" w:rsidP="00BD7C86">
            <w:pPr>
              <w:suppressAutoHyphens w:val="0"/>
              <w:overflowPunct/>
              <w:autoSpaceDE/>
              <w:jc w:val="center"/>
              <w:textAlignment w:val="auto"/>
              <w:rPr>
                <w:color w:val="000000"/>
                <w:lang w:eastAsia="el-GR"/>
              </w:rPr>
            </w:pPr>
          </w:p>
        </w:tc>
        <w:tc>
          <w:tcPr>
            <w:tcW w:w="1901" w:type="dxa"/>
            <w:tcBorders>
              <w:top w:val="nil"/>
              <w:left w:val="nil"/>
              <w:bottom w:val="single" w:sz="4" w:space="0" w:color="auto"/>
              <w:right w:val="single" w:sz="4" w:space="0" w:color="auto"/>
            </w:tcBorders>
            <w:shd w:val="clear" w:color="auto" w:fill="auto"/>
            <w:noWrap/>
            <w:vAlign w:val="center"/>
            <w:hideMark/>
          </w:tcPr>
          <w:p w14:paraId="4C5E1509" w14:textId="77777777" w:rsidR="00AF12AA" w:rsidRPr="00CA701D" w:rsidRDefault="00AF12AA">
            <w:pPr>
              <w:suppressAutoHyphens w:val="0"/>
              <w:overflowPunct/>
              <w:autoSpaceDE/>
              <w:jc w:val="right"/>
              <w:textAlignment w:val="auto"/>
              <w:rPr>
                <w:rFonts w:ascii="Tahoma" w:hAnsi="Tahoma" w:cs="Tahoma"/>
                <w:color w:val="000000"/>
                <w:sz w:val="22"/>
                <w:szCs w:val="22"/>
              </w:rPr>
            </w:pPr>
            <w:r>
              <w:rPr>
                <w:rFonts w:ascii="Tahoma" w:hAnsi="Tahoma"/>
                <w:color w:val="000000"/>
                <w:sz w:val="22"/>
                <w:szCs w:val="22"/>
              </w:rPr>
              <w:t>12834-1122</w:t>
            </w:r>
          </w:p>
        </w:tc>
        <w:tc>
          <w:tcPr>
            <w:tcW w:w="2639" w:type="dxa"/>
            <w:tcBorders>
              <w:top w:val="nil"/>
              <w:left w:val="nil"/>
              <w:bottom w:val="single" w:sz="4" w:space="0" w:color="auto"/>
              <w:right w:val="single" w:sz="4" w:space="0" w:color="auto"/>
            </w:tcBorders>
            <w:shd w:val="clear" w:color="auto" w:fill="auto"/>
            <w:noWrap/>
            <w:vAlign w:val="center"/>
            <w:hideMark/>
          </w:tcPr>
          <w:p w14:paraId="5059E065" w14:textId="77777777" w:rsidR="00AF12AA" w:rsidRPr="00CA701D" w:rsidRDefault="00AF12AA" w:rsidP="00332A94">
            <w:pPr>
              <w:suppressAutoHyphens w:val="0"/>
              <w:overflowPunct/>
              <w:autoSpaceDE/>
              <w:jc w:val="center"/>
              <w:textAlignment w:val="auto"/>
              <w:rPr>
                <w:rFonts w:ascii="Tahoma" w:hAnsi="Tahoma" w:cs="Tahoma"/>
                <w:color w:val="000000"/>
                <w:sz w:val="22"/>
                <w:szCs w:val="22"/>
              </w:rPr>
            </w:pPr>
            <w:r>
              <w:rPr>
                <w:rFonts w:ascii="Tahoma" w:hAnsi="Tahoma"/>
                <w:color w:val="000000"/>
                <w:sz w:val="22"/>
                <w:szCs w:val="22"/>
              </w:rPr>
              <w:t>Driving wheel shaft</w:t>
            </w:r>
          </w:p>
        </w:tc>
        <w:tc>
          <w:tcPr>
            <w:tcW w:w="3891" w:type="dxa"/>
            <w:tcBorders>
              <w:top w:val="nil"/>
              <w:left w:val="nil"/>
              <w:bottom w:val="single" w:sz="4" w:space="0" w:color="auto"/>
              <w:right w:val="single" w:sz="4" w:space="0" w:color="auto"/>
            </w:tcBorders>
            <w:shd w:val="clear" w:color="auto" w:fill="auto"/>
            <w:vAlign w:val="center"/>
            <w:hideMark/>
          </w:tcPr>
          <w:p w14:paraId="230272A3" w14:textId="77777777" w:rsidR="00AF12AA" w:rsidRPr="00CA701D" w:rsidRDefault="00340D42" w:rsidP="007C5939">
            <w:pPr>
              <w:suppressAutoHyphens w:val="0"/>
              <w:overflowPunct/>
              <w:autoSpaceDE/>
              <w:textAlignment w:val="auto"/>
              <w:rPr>
                <w:rFonts w:ascii="Tahoma" w:hAnsi="Tahoma" w:cs="Tahoma"/>
                <w:color w:val="000000"/>
                <w:sz w:val="22"/>
                <w:szCs w:val="22"/>
              </w:rPr>
            </w:pPr>
            <w:r>
              <w:rPr>
                <w:rFonts w:ascii="Tahoma" w:hAnsi="Tahoma"/>
                <w:color w:val="000000"/>
                <w:sz w:val="22"/>
                <w:szCs w:val="22"/>
              </w:rPr>
              <w:t>All dimensions must be checked and recorded on all axles in the batch.</w:t>
            </w:r>
          </w:p>
        </w:tc>
        <w:tc>
          <w:tcPr>
            <w:tcW w:w="1801" w:type="dxa"/>
            <w:tcBorders>
              <w:top w:val="nil"/>
              <w:left w:val="nil"/>
              <w:bottom w:val="single" w:sz="4" w:space="0" w:color="auto"/>
              <w:right w:val="single" w:sz="4" w:space="0" w:color="auto"/>
            </w:tcBorders>
            <w:shd w:val="clear" w:color="auto" w:fill="auto"/>
            <w:noWrap/>
            <w:vAlign w:val="center"/>
            <w:hideMark/>
          </w:tcPr>
          <w:p w14:paraId="2FF498EE" w14:textId="77777777" w:rsidR="00AF12AA" w:rsidRPr="00CA701D" w:rsidRDefault="00AF12AA" w:rsidP="00BD7C86">
            <w:pPr>
              <w:suppressAutoHyphens w:val="0"/>
              <w:overflowPunct/>
              <w:autoSpaceDE/>
              <w:jc w:val="center"/>
              <w:textAlignment w:val="auto"/>
              <w:rPr>
                <w:color w:val="000000"/>
                <w:lang w:eastAsia="el-GR"/>
              </w:rPr>
            </w:pPr>
          </w:p>
        </w:tc>
      </w:tr>
      <w:tr w:rsidR="00AF12AA" w:rsidRPr="00CA701D" w14:paraId="7EC000E0" w14:textId="77777777" w:rsidTr="007C5939">
        <w:trPr>
          <w:trHeight w:val="302"/>
        </w:trPr>
        <w:tc>
          <w:tcPr>
            <w:tcW w:w="2171" w:type="dxa"/>
            <w:gridSpan w:val="2"/>
            <w:tcBorders>
              <w:top w:val="single" w:sz="4" w:space="0" w:color="auto"/>
              <w:left w:val="single" w:sz="4" w:space="0" w:color="auto"/>
              <w:bottom w:val="single" w:sz="4" w:space="0" w:color="auto"/>
              <w:right w:val="single" w:sz="4" w:space="0" w:color="auto"/>
            </w:tcBorders>
            <w:shd w:val="clear" w:color="000000" w:fill="BFBFBF"/>
            <w:noWrap/>
            <w:vAlign w:val="center"/>
            <w:hideMark/>
          </w:tcPr>
          <w:p w14:paraId="4E8BB612" w14:textId="77777777" w:rsidR="00AF12AA" w:rsidRPr="00CA701D" w:rsidRDefault="00AF12AA" w:rsidP="00BD7C86">
            <w:pPr>
              <w:suppressAutoHyphens w:val="0"/>
              <w:overflowPunct/>
              <w:autoSpaceDE/>
              <w:jc w:val="center"/>
              <w:textAlignment w:val="auto"/>
              <w:rPr>
                <w:rFonts w:ascii="Tahoma" w:hAnsi="Tahoma" w:cs="Tahoma"/>
                <w:color w:val="000000"/>
                <w:sz w:val="22"/>
                <w:szCs w:val="22"/>
              </w:rPr>
            </w:pPr>
            <w:r>
              <w:rPr>
                <w:rFonts w:ascii="Tahoma" w:hAnsi="Tahoma"/>
                <w:color w:val="000000"/>
                <w:sz w:val="22"/>
                <w:szCs w:val="22"/>
              </w:rPr>
              <w:t>12834-1170</w:t>
            </w:r>
          </w:p>
        </w:tc>
        <w:tc>
          <w:tcPr>
            <w:tcW w:w="2639" w:type="dxa"/>
            <w:tcBorders>
              <w:top w:val="nil"/>
              <w:left w:val="nil"/>
              <w:bottom w:val="single" w:sz="4" w:space="0" w:color="auto"/>
              <w:right w:val="single" w:sz="4" w:space="0" w:color="auto"/>
            </w:tcBorders>
            <w:shd w:val="clear" w:color="000000" w:fill="BFBFBF"/>
            <w:noWrap/>
            <w:vAlign w:val="center"/>
            <w:hideMark/>
          </w:tcPr>
          <w:p w14:paraId="60D4BF95" w14:textId="77777777" w:rsidR="00AF12AA" w:rsidRPr="00CA701D" w:rsidRDefault="00AF12AA" w:rsidP="00332A94">
            <w:pPr>
              <w:suppressAutoHyphens w:val="0"/>
              <w:overflowPunct/>
              <w:autoSpaceDE/>
              <w:jc w:val="center"/>
              <w:textAlignment w:val="auto"/>
              <w:rPr>
                <w:rFonts w:ascii="Tahoma" w:hAnsi="Tahoma" w:cs="Tahoma"/>
                <w:color w:val="000000"/>
                <w:sz w:val="22"/>
                <w:szCs w:val="22"/>
              </w:rPr>
            </w:pPr>
            <w:r>
              <w:rPr>
                <w:rFonts w:ascii="Tahoma" w:hAnsi="Tahoma"/>
                <w:color w:val="000000"/>
                <w:sz w:val="22"/>
                <w:szCs w:val="22"/>
              </w:rPr>
              <w:t>Driven wheel assembly</w:t>
            </w:r>
          </w:p>
        </w:tc>
        <w:tc>
          <w:tcPr>
            <w:tcW w:w="3891" w:type="dxa"/>
            <w:tcBorders>
              <w:top w:val="nil"/>
              <w:left w:val="nil"/>
              <w:bottom w:val="single" w:sz="4" w:space="0" w:color="auto"/>
              <w:right w:val="single" w:sz="4" w:space="0" w:color="auto"/>
            </w:tcBorders>
            <w:shd w:val="clear" w:color="000000" w:fill="BFBFBF"/>
            <w:noWrap/>
            <w:vAlign w:val="center"/>
            <w:hideMark/>
          </w:tcPr>
          <w:p w14:paraId="5CC6984F" w14:textId="77777777" w:rsidR="00AF12AA" w:rsidRPr="00CA701D" w:rsidRDefault="00AF12AA" w:rsidP="00332A94">
            <w:pPr>
              <w:suppressAutoHyphens w:val="0"/>
              <w:overflowPunct/>
              <w:autoSpaceDE/>
              <w:jc w:val="center"/>
              <w:textAlignment w:val="auto"/>
              <w:rPr>
                <w:rFonts w:ascii="Tahoma" w:hAnsi="Tahoma" w:cs="Tahoma"/>
                <w:color w:val="000000"/>
                <w:sz w:val="22"/>
                <w:szCs w:val="22"/>
              </w:rPr>
            </w:pPr>
            <w:r>
              <w:rPr>
                <w:rFonts w:ascii="Tahoma" w:hAnsi="Tahoma"/>
                <w:color w:val="000000"/>
                <w:sz w:val="22"/>
                <w:szCs w:val="22"/>
              </w:rPr>
              <w:t>Visual inspection</w:t>
            </w:r>
          </w:p>
        </w:tc>
        <w:tc>
          <w:tcPr>
            <w:tcW w:w="1801" w:type="dxa"/>
            <w:tcBorders>
              <w:top w:val="nil"/>
              <w:left w:val="nil"/>
              <w:bottom w:val="single" w:sz="4" w:space="0" w:color="auto"/>
              <w:right w:val="single" w:sz="4" w:space="0" w:color="auto"/>
            </w:tcBorders>
            <w:shd w:val="clear" w:color="000000" w:fill="BFBFBF"/>
            <w:noWrap/>
            <w:vAlign w:val="center"/>
            <w:hideMark/>
          </w:tcPr>
          <w:p w14:paraId="49CDFF17" w14:textId="77777777" w:rsidR="00AF12AA" w:rsidRPr="00CA701D" w:rsidRDefault="00AF12AA" w:rsidP="00BD7C86">
            <w:pPr>
              <w:suppressAutoHyphens w:val="0"/>
              <w:overflowPunct/>
              <w:autoSpaceDE/>
              <w:jc w:val="center"/>
              <w:textAlignment w:val="auto"/>
              <w:rPr>
                <w:color w:val="000000"/>
                <w:lang w:eastAsia="el-GR"/>
              </w:rPr>
            </w:pPr>
          </w:p>
        </w:tc>
      </w:tr>
      <w:tr w:rsidR="00AF12AA" w:rsidRPr="00CA701D" w14:paraId="2046D752" w14:textId="77777777" w:rsidTr="007C5939">
        <w:trPr>
          <w:trHeight w:val="1149"/>
        </w:trPr>
        <w:tc>
          <w:tcPr>
            <w:tcW w:w="270" w:type="dxa"/>
            <w:tcBorders>
              <w:top w:val="nil"/>
              <w:left w:val="single" w:sz="4" w:space="0" w:color="auto"/>
              <w:bottom w:val="single" w:sz="4" w:space="0" w:color="auto"/>
              <w:right w:val="nil"/>
            </w:tcBorders>
            <w:shd w:val="clear" w:color="auto" w:fill="auto"/>
            <w:noWrap/>
            <w:vAlign w:val="center"/>
            <w:hideMark/>
          </w:tcPr>
          <w:p w14:paraId="26EE8451" w14:textId="77777777" w:rsidR="00AF12AA" w:rsidRPr="00CA701D" w:rsidRDefault="00AF12AA" w:rsidP="00BD7C86">
            <w:pPr>
              <w:suppressAutoHyphens w:val="0"/>
              <w:overflowPunct/>
              <w:autoSpaceDE/>
              <w:jc w:val="center"/>
              <w:textAlignment w:val="auto"/>
              <w:rPr>
                <w:color w:val="000000"/>
                <w:lang w:eastAsia="el-GR"/>
              </w:rPr>
            </w:pPr>
          </w:p>
        </w:tc>
        <w:tc>
          <w:tcPr>
            <w:tcW w:w="1901" w:type="dxa"/>
            <w:tcBorders>
              <w:top w:val="nil"/>
              <w:left w:val="nil"/>
              <w:bottom w:val="single" w:sz="4" w:space="0" w:color="auto"/>
              <w:right w:val="single" w:sz="4" w:space="0" w:color="auto"/>
            </w:tcBorders>
            <w:shd w:val="clear" w:color="auto" w:fill="auto"/>
            <w:noWrap/>
            <w:vAlign w:val="center"/>
            <w:hideMark/>
          </w:tcPr>
          <w:p w14:paraId="2756E37B" w14:textId="77777777" w:rsidR="00AF12AA" w:rsidRPr="00CA701D" w:rsidRDefault="00AF12AA">
            <w:pPr>
              <w:suppressAutoHyphens w:val="0"/>
              <w:overflowPunct/>
              <w:autoSpaceDE/>
              <w:jc w:val="right"/>
              <w:textAlignment w:val="auto"/>
              <w:rPr>
                <w:rFonts w:ascii="Tahoma" w:hAnsi="Tahoma" w:cs="Tahoma"/>
                <w:color w:val="000000"/>
                <w:sz w:val="22"/>
                <w:szCs w:val="22"/>
              </w:rPr>
            </w:pPr>
            <w:r>
              <w:rPr>
                <w:rFonts w:ascii="Tahoma" w:hAnsi="Tahoma"/>
                <w:color w:val="000000"/>
                <w:sz w:val="22"/>
                <w:szCs w:val="22"/>
              </w:rPr>
              <w:t>12834-0121</w:t>
            </w:r>
          </w:p>
        </w:tc>
        <w:tc>
          <w:tcPr>
            <w:tcW w:w="2639" w:type="dxa"/>
            <w:tcBorders>
              <w:top w:val="nil"/>
              <w:left w:val="nil"/>
              <w:bottom w:val="single" w:sz="4" w:space="0" w:color="auto"/>
              <w:right w:val="single" w:sz="4" w:space="0" w:color="auto"/>
            </w:tcBorders>
            <w:shd w:val="clear" w:color="auto" w:fill="auto"/>
            <w:vAlign w:val="center"/>
            <w:hideMark/>
          </w:tcPr>
          <w:p w14:paraId="4B61A72C" w14:textId="77777777" w:rsidR="00AF12AA" w:rsidRPr="00CA701D" w:rsidRDefault="00AF12AA" w:rsidP="00332A94">
            <w:pPr>
              <w:suppressAutoHyphens w:val="0"/>
              <w:overflowPunct/>
              <w:autoSpaceDE/>
              <w:jc w:val="center"/>
              <w:textAlignment w:val="auto"/>
              <w:rPr>
                <w:rFonts w:ascii="Tahoma" w:hAnsi="Tahoma" w:cs="Tahoma"/>
                <w:color w:val="000000"/>
                <w:sz w:val="22"/>
                <w:szCs w:val="22"/>
              </w:rPr>
            </w:pPr>
            <w:r>
              <w:rPr>
                <w:rFonts w:ascii="Tahoma" w:hAnsi="Tahoma"/>
                <w:color w:val="000000"/>
                <w:sz w:val="22"/>
                <w:szCs w:val="22"/>
              </w:rPr>
              <w:t>Gantry wheel Ø 630</w:t>
            </w:r>
          </w:p>
        </w:tc>
        <w:tc>
          <w:tcPr>
            <w:tcW w:w="3891" w:type="dxa"/>
            <w:tcBorders>
              <w:top w:val="nil"/>
              <w:left w:val="nil"/>
              <w:bottom w:val="single" w:sz="4" w:space="0" w:color="auto"/>
              <w:right w:val="single" w:sz="4" w:space="0" w:color="auto"/>
            </w:tcBorders>
            <w:shd w:val="clear" w:color="auto" w:fill="auto"/>
            <w:vAlign w:val="center"/>
            <w:hideMark/>
          </w:tcPr>
          <w:p w14:paraId="7C571361" w14:textId="77777777" w:rsidR="00AF12AA" w:rsidRPr="00CA701D" w:rsidRDefault="00340D42" w:rsidP="007C5939">
            <w:pPr>
              <w:suppressAutoHyphens w:val="0"/>
              <w:overflowPunct/>
              <w:autoSpaceDE/>
              <w:textAlignment w:val="auto"/>
              <w:rPr>
                <w:rFonts w:ascii="Tahoma" w:hAnsi="Tahoma" w:cs="Tahoma"/>
                <w:color w:val="000000"/>
                <w:sz w:val="22"/>
                <w:szCs w:val="22"/>
              </w:rPr>
            </w:pPr>
            <w:r>
              <w:rPr>
                <w:rFonts w:ascii="Tahoma" w:hAnsi="Tahoma"/>
                <w:color w:val="000000"/>
                <w:sz w:val="22"/>
                <w:szCs w:val="22"/>
              </w:rPr>
              <w:t>On all wheels in the batch, check and record all dimensions, non-destructive testing (NDT) in accordance with the design specifications.</w:t>
            </w:r>
          </w:p>
        </w:tc>
        <w:tc>
          <w:tcPr>
            <w:tcW w:w="1801" w:type="dxa"/>
            <w:tcBorders>
              <w:top w:val="nil"/>
              <w:left w:val="nil"/>
              <w:bottom w:val="single" w:sz="4" w:space="0" w:color="auto"/>
              <w:right w:val="single" w:sz="4" w:space="0" w:color="auto"/>
            </w:tcBorders>
            <w:shd w:val="clear" w:color="auto" w:fill="auto"/>
            <w:vAlign w:val="center"/>
            <w:hideMark/>
          </w:tcPr>
          <w:p w14:paraId="338F6C9F" w14:textId="24B24E7F" w:rsidR="00AF12AA" w:rsidRPr="00CA701D" w:rsidRDefault="008B07F3" w:rsidP="007C5939">
            <w:pPr>
              <w:suppressAutoHyphens w:val="0"/>
              <w:overflowPunct/>
              <w:autoSpaceDE/>
              <w:textAlignment w:val="auto"/>
              <w:rPr>
                <w:rFonts w:ascii="Tahoma" w:hAnsi="Tahoma" w:cs="Tahoma"/>
                <w:color w:val="000000"/>
                <w:sz w:val="22"/>
                <w:szCs w:val="22"/>
              </w:rPr>
            </w:pPr>
            <w:r w:rsidRPr="008B07F3">
              <w:rPr>
                <w:rFonts w:ascii="Tahoma" w:hAnsi="Tahoma"/>
                <w:color w:val="000000"/>
                <w:sz w:val="22"/>
                <w:szCs w:val="22"/>
              </w:rPr>
              <w:t>No need to check the depth of heat treatment</w:t>
            </w:r>
          </w:p>
        </w:tc>
      </w:tr>
      <w:tr w:rsidR="00340D42" w:rsidRPr="00CA701D" w14:paraId="35CAB278" w14:textId="77777777" w:rsidTr="007C5939">
        <w:trPr>
          <w:trHeight w:val="575"/>
        </w:trPr>
        <w:tc>
          <w:tcPr>
            <w:tcW w:w="270" w:type="dxa"/>
            <w:tcBorders>
              <w:top w:val="nil"/>
              <w:left w:val="single" w:sz="4" w:space="0" w:color="auto"/>
              <w:bottom w:val="single" w:sz="4" w:space="0" w:color="auto"/>
              <w:right w:val="nil"/>
            </w:tcBorders>
            <w:shd w:val="clear" w:color="auto" w:fill="auto"/>
            <w:noWrap/>
            <w:vAlign w:val="center"/>
            <w:hideMark/>
          </w:tcPr>
          <w:p w14:paraId="58BF2A2C" w14:textId="77777777" w:rsidR="00340D42" w:rsidRPr="00CA701D" w:rsidRDefault="00340D42" w:rsidP="00BD7C86">
            <w:pPr>
              <w:suppressAutoHyphens w:val="0"/>
              <w:overflowPunct/>
              <w:autoSpaceDE/>
              <w:jc w:val="center"/>
              <w:textAlignment w:val="auto"/>
              <w:rPr>
                <w:color w:val="000000"/>
                <w:lang w:eastAsia="el-GR"/>
              </w:rPr>
            </w:pPr>
          </w:p>
        </w:tc>
        <w:tc>
          <w:tcPr>
            <w:tcW w:w="1901" w:type="dxa"/>
            <w:tcBorders>
              <w:top w:val="nil"/>
              <w:left w:val="nil"/>
              <w:bottom w:val="single" w:sz="4" w:space="0" w:color="auto"/>
              <w:right w:val="single" w:sz="4" w:space="0" w:color="auto"/>
            </w:tcBorders>
            <w:shd w:val="clear" w:color="auto" w:fill="auto"/>
            <w:noWrap/>
            <w:vAlign w:val="center"/>
            <w:hideMark/>
          </w:tcPr>
          <w:p w14:paraId="38C1BB78" w14:textId="77777777" w:rsidR="00340D42" w:rsidRPr="00CA701D" w:rsidRDefault="00340D42">
            <w:pPr>
              <w:suppressAutoHyphens w:val="0"/>
              <w:overflowPunct/>
              <w:autoSpaceDE/>
              <w:jc w:val="right"/>
              <w:textAlignment w:val="auto"/>
              <w:rPr>
                <w:rFonts w:ascii="Tahoma" w:hAnsi="Tahoma" w:cs="Tahoma"/>
                <w:color w:val="000000"/>
                <w:sz w:val="22"/>
                <w:szCs w:val="22"/>
              </w:rPr>
            </w:pPr>
            <w:r>
              <w:rPr>
                <w:rFonts w:ascii="Tahoma" w:hAnsi="Tahoma"/>
                <w:color w:val="000000"/>
                <w:sz w:val="22"/>
                <w:szCs w:val="22"/>
              </w:rPr>
              <w:t>12834-1171</w:t>
            </w:r>
          </w:p>
        </w:tc>
        <w:tc>
          <w:tcPr>
            <w:tcW w:w="2639" w:type="dxa"/>
            <w:tcBorders>
              <w:top w:val="nil"/>
              <w:left w:val="nil"/>
              <w:bottom w:val="single" w:sz="4" w:space="0" w:color="auto"/>
              <w:right w:val="single" w:sz="4" w:space="0" w:color="auto"/>
            </w:tcBorders>
            <w:shd w:val="clear" w:color="auto" w:fill="auto"/>
            <w:noWrap/>
            <w:vAlign w:val="center"/>
            <w:hideMark/>
          </w:tcPr>
          <w:p w14:paraId="7B41AA21" w14:textId="77777777" w:rsidR="00340D42" w:rsidRPr="00CA701D" w:rsidRDefault="00340D42" w:rsidP="00332A94">
            <w:pPr>
              <w:suppressAutoHyphens w:val="0"/>
              <w:overflowPunct/>
              <w:autoSpaceDE/>
              <w:jc w:val="center"/>
              <w:textAlignment w:val="auto"/>
              <w:rPr>
                <w:rFonts w:ascii="Tahoma" w:hAnsi="Tahoma" w:cs="Tahoma"/>
                <w:color w:val="000000"/>
                <w:sz w:val="22"/>
                <w:szCs w:val="22"/>
              </w:rPr>
            </w:pPr>
            <w:r>
              <w:rPr>
                <w:rFonts w:ascii="Tahoma" w:hAnsi="Tahoma"/>
                <w:color w:val="000000"/>
                <w:sz w:val="22"/>
                <w:szCs w:val="22"/>
              </w:rPr>
              <w:t>Driven wheel assembly</w:t>
            </w:r>
          </w:p>
        </w:tc>
        <w:tc>
          <w:tcPr>
            <w:tcW w:w="3891" w:type="dxa"/>
            <w:tcBorders>
              <w:top w:val="nil"/>
              <w:left w:val="nil"/>
              <w:bottom w:val="single" w:sz="4" w:space="0" w:color="auto"/>
              <w:right w:val="single" w:sz="4" w:space="0" w:color="auto"/>
            </w:tcBorders>
            <w:shd w:val="clear" w:color="auto" w:fill="auto"/>
            <w:vAlign w:val="center"/>
            <w:hideMark/>
          </w:tcPr>
          <w:p w14:paraId="2128B564" w14:textId="77777777" w:rsidR="00340D42" w:rsidRPr="00CA701D" w:rsidRDefault="00C84505" w:rsidP="007C5939">
            <w:pPr>
              <w:suppressAutoHyphens w:val="0"/>
              <w:overflowPunct/>
              <w:autoSpaceDE/>
              <w:textAlignment w:val="auto"/>
              <w:rPr>
                <w:rFonts w:ascii="Tahoma" w:hAnsi="Tahoma" w:cs="Tahoma"/>
                <w:color w:val="000000"/>
                <w:sz w:val="22"/>
                <w:szCs w:val="22"/>
              </w:rPr>
            </w:pPr>
            <w:r>
              <w:rPr>
                <w:rFonts w:ascii="Tahoma" w:hAnsi="Tahoma"/>
                <w:color w:val="000000"/>
                <w:sz w:val="22"/>
                <w:szCs w:val="22"/>
              </w:rPr>
              <w:t>All dimensions must be checked and recorded on all axles in the batch.</w:t>
            </w:r>
          </w:p>
        </w:tc>
        <w:tc>
          <w:tcPr>
            <w:tcW w:w="1801" w:type="dxa"/>
            <w:tcBorders>
              <w:top w:val="nil"/>
              <w:left w:val="nil"/>
              <w:bottom w:val="single" w:sz="4" w:space="0" w:color="auto"/>
              <w:right w:val="single" w:sz="4" w:space="0" w:color="auto"/>
            </w:tcBorders>
            <w:shd w:val="clear" w:color="auto" w:fill="auto"/>
            <w:noWrap/>
            <w:vAlign w:val="center"/>
            <w:hideMark/>
          </w:tcPr>
          <w:p w14:paraId="31C38B7B" w14:textId="77777777" w:rsidR="00340D42" w:rsidRPr="00CA701D" w:rsidRDefault="00340D42" w:rsidP="00BD7C86">
            <w:pPr>
              <w:suppressAutoHyphens w:val="0"/>
              <w:overflowPunct/>
              <w:autoSpaceDE/>
              <w:jc w:val="center"/>
              <w:textAlignment w:val="auto"/>
              <w:rPr>
                <w:color w:val="000000"/>
                <w:lang w:eastAsia="el-GR"/>
              </w:rPr>
            </w:pPr>
          </w:p>
        </w:tc>
      </w:tr>
      <w:tr w:rsidR="00AF12AA" w:rsidRPr="00CA701D" w14:paraId="3F71A380" w14:textId="77777777" w:rsidTr="007C5939">
        <w:trPr>
          <w:trHeight w:val="302"/>
        </w:trPr>
        <w:tc>
          <w:tcPr>
            <w:tcW w:w="2171" w:type="dxa"/>
            <w:gridSpan w:val="2"/>
            <w:tcBorders>
              <w:top w:val="single" w:sz="4" w:space="0" w:color="auto"/>
              <w:left w:val="single" w:sz="4" w:space="0" w:color="auto"/>
              <w:bottom w:val="single" w:sz="4" w:space="0" w:color="auto"/>
              <w:right w:val="single" w:sz="4" w:space="0" w:color="auto"/>
            </w:tcBorders>
            <w:shd w:val="clear" w:color="000000" w:fill="BFBFBF"/>
            <w:noWrap/>
            <w:vAlign w:val="center"/>
            <w:hideMark/>
          </w:tcPr>
          <w:p w14:paraId="3C2D75B1" w14:textId="77777777" w:rsidR="00AF12AA" w:rsidRPr="00CA701D" w:rsidRDefault="00AF12AA" w:rsidP="00BD7C86">
            <w:pPr>
              <w:suppressAutoHyphens w:val="0"/>
              <w:overflowPunct/>
              <w:autoSpaceDE/>
              <w:jc w:val="center"/>
              <w:textAlignment w:val="auto"/>
              <w:rPr>
                <w:rFonts w:ascii="Tahoma" w:hAnsi="Tahoma" w:cs="Tahoma"/>
                <w:color w:val="000000"/>
                <w:sz w:val="22"/>
                <w:szCs w:val="22"/>
              </w:rPr>
            </w:pPr>
            <w:r>
              <w:rPr>
                <w:rFonts w:ascii="Tahoma" w:hAnsi="Tahoma"/>
                <w:color w:val="000000"/>
                <w:sz w:val="22"/>
                <w:szCs w:val="22"/>
              </w:rPr>
              <w:t>12834-5601</w:t>
            </w:r>
          </w:p>
        </w:tc>
        <w:tc>
          <w:tcPr>
            <w:tcW w:w="2639" w:type="dxa"/>
            <w:tcBorders>
              <w:top w:val="nil"/>
              <w:left w:val="nil"/>
              <w:bottom w:val="single" w:sz="4" w:space="0" w:color="auto"/>
              <w:right w:val="single" w:sz="4" w:space="0" w:color="auto"/>
            </w:tcBorders>
            <w:shd w:val="clear" w:color="000000" w:fill="BFBFBF"/>
            <w:noWrap/>
            <w:vAlign w:val="center"/>
            <w:hideMark/>
          </w:tcPr>
          <w:p w14:paraId="3708E7CF" w14:textId="77777777" w:rsidR="00AF12AA" w:rsidRPr="00CA701D" w:rsidRDefault="00AF12AA" w:rsidP="00332A94">
            <w:pPr>
              <w:suppressAutoHyphens w:val="0"/>
              <w:overflowPunct/>
              <w:autoSpaceDE/>
              <w:jc w:val="center"/>
              <w:textAlignment w:val="auto"/>
              <w:rPr>
                <w:rFonts w:ascii="Tahoma" w:hAnsi="Tahoma" w:cs="Tahoma"/>
                <w:color w:val="000000"/>
                <w:sz w:val="22"/>
                <w:szCs w:val="22"/>
              </w:rPr>
            </w:pPr>
            <w:r>
              <w:rPr>
                <w:rFonts w:ascii="Tahoma" w:hAnsi="Tahoma"/>
                <w:color w:val="000000"/>
                <w:sz w:val="22"/>
                <w:szCs w:val="22"/>
              </w:rPr>
              <w:t>Driving wheel assembly</w:t>
            </w:r>
          </w:p>
        </w:tc>
        <w:tc>
          <w:tcPr>
            <w:tcW w:w="3891" w:type="dxa"/>
            <w:tcBorders>
              <w:top w:val="nil"/>
              <w:left w:val="nil"/>
              <w:bottom w:val="single" w:sz="4" w:space="0" w:color="auto"/>
              <w:right w:val="single" w:sz="4" w:space="0" w:color="auto"/>
            </w:tcBorders>
            <w:shd w:val="clear" w:color="000000" w:fill="BFBFBF"/>
            <w:noWrap/>
            <w:vAlign w:val="center"/>
            <w:hideMark/>
          </w:tcPr>
          <w:p w14:paraId="6BB1C83D" w14:textId="77777777" w:rsidR="00AF12AA" w:rsidRPr="00CA701D" w:rsidRDefault="00AF12AA" w:rsidP="00332A94">
            <w:pPr>
              <w:suppressAutoHyphens w:val="0"/>
              <w:overflowPunct/>
              <w:autoSpaceDE/>
              <w:jc w:val="center"/>
              <w:textAlignment w:val="auto"/>
              <w:rPr>
                <w:rFonts w:ascii="Tahoma" w:hAnsi="Tahoma" w:cs="Tahoma"/>
                <w:color w:val="000000"/>
                <w:sz w:val="22"/>
                <w:szCs w:val="22"/>
              </w:rPr>
            </w:pPr>
            <w:r>
              <w:rPr>
                <w:rFonts w:ascii="Tahoma" w:hAnsi="Tahoma"/>
                <w:color w:val="000000"/>
                <w:sz w:val="22"/>
                <w:szCs w:val="22"/>
              </w:rPr>
              <w:t>Visual inspection</w:t>
            </w:r>
          </w:p>
        </w:tc>
        <w:tc>
          <w:tcPr>
            <w:tcW w:w="1801" w:type="dxa"/>
            <w:tcBorders>
              <w:top w:val="nil"/>
              <w:left w:val="nil"/>
              <w:bottom w:val="single" w:sz="4" w:space="0" w:color="auto"/>
              <w:right w:val="single" w:sz="4" w:space="0" w:color="auto"/>
            </w:tcBorders>
            <w:shd w:val="clear" w:color="000000" w:fill="BFBFBF"/>
            <w:noWrap/>
            <w:vAlign w:val="center"/>
            <w:hideMark/>
          </w:tcPr>
          <w:p w14:paraId="1E5BB669" w14:textId="77777777" w:rsidR="00AF12AA" w:rsidRPr="00CA701D" w:rsidRDefault="00AF12AA" w:rsidP="00BD7C86">
            <w:pPr>
              <w:suppressAutoHyphens w:val="0"/>
              <w:overflowPunct/>
              <w:autoSpaceDE/>
              <w:jc w:val="center"/>
              <w:textAlignment w:val="auto"/>
              <w:rPr>
                <w:color w:val="000000"/>
                <w:lang w:eastAsia="el-GR"/>
              </w:rPr>
            </w:pPr>
          </w:p>
        </w:tc>
      </w:tr>
      <w:tr w:rsidR="008B07F3" w:rsidRPr="00CA701D" w14:paraId="4C4139E0" w14:textId="77777777" w:rsidTr="007C5939">
        <w:trPr>
          <w:trHeight w:val="1511"/>
        </w:trPr>
        <w:tc>
          <w:tcPr>
            <w:tcW w:w="270" w:type="dxa"/>
            <w:tcBorders>
              <w:top w:val="nil"/>
              <w:left w:val="single" w:sz="4" w:space="0" w:color="auto"/>
              <w:bottom w:val="single" w:sz="4" w:space="0" w:color="auto"/>
              <w:right w:val="nil"/>
            </w:tcBorders>
            <w:shd w:val="clear" w:color="auto" w:fill="auto"/>
            <w:noWrap/>
            <w:vAlign w:val="center"/>
            <w:hideMark/>
          </w:tcPr>
          <w:p w14:paraId="059A38AD" w14:textId="77777777" w:rsidR="008B07F3" w:rsidRPr="00CA701D" w:rsidRDefault="008B07F3" w:rsidP="009A711A">
            <w:pPr>
              <w:suppressAutoHyphens w:val="0"/>
              <w:overflowPunct/>
              <w:autoSpaceDE/>
              <w:textAlignment w:val="auto"/>
              <w:rPr>
                <w:color w:val="000000"/>
              </w:rPr>
            </w:pPr>
            <w:r>
              <w:rPr>
                <w:color w:val="000000"/>
              </w:rPr>
              <w:t> </w:t>
            </w:r>
          </w:p>
        </w:tc>
        <w:tc>
          <w:tcPr>
            <w:tcW w:w="1901" w:type="dxa"/>
            <w:tcBorders>
              <w:top w:val="nil"/>
              <w:left w:val="nil"/>
              <w:bottom w:val="single" w:sz="4" w:space="0" w:color="auto"/>
              <w:right w:val="single" w:sz="4" w:space="0" w:color="auto"/>
            </w:tcBorders>
            <w:shd w:val="clear" w:color="auto" w:fill="auto"/>
            <w:noWrap/>
            <w:vAlign w:val="center"/>
            <w:hideMark/>
          </w:tcPr>
          <w:p w14:paraId="087CE9CB" w14:textId="77777777" w:rsidR="008B07F3" w:rsidRPr="00CA701D" w:rsidRDefault="008B07F3">
            <w:pPr>
              <w:suppressAutoHyphens w:val="0"/>
              <w:overflowPunct/>
              <w:autoSpaceDE/>
              <w:jc w:val="right"/>
              <w:textAlignment w:val="auto"/>
              <w:rPr>
                <w:rFonts w:ascii="Tahoma" w:hAnsi="Tahoma" w:cs="Tahoma"/>
                <w:color w:val="000000"/>
                <w:sz w:val="22"/>
                <w:szCs w:val="22"/>
              </w:rPr>
            </w:pPr>
            <w:r>
              <w:rPr>
                <w:rFonts w:ascii="Tahoma" w:hAnsi="Tahoma"/>
                <w:color w:val="000000"/>
                <w:sz w:val="22"/>
                <w:szCs w:val="22"/>
              </w:rPr>
              <w:t>12834-0121</w:t>
            </w:r>
          </w:p>
        </w:tc>
        <w:tc>
          <w:tcPr>
            <w:tcW w:w="2639" w:type="dxa"/>
            <w:tcBorders>
              <w:top w:val="nil"/>
              <w:left w:val="nil"/>
              <w:bottom w:val="single" w:sz="4" w:space="0" w:color="auto"/>
              <w:right w:val="single" w:sz="4" w:space="0" w:color="auto"/>
            </w:tcBorders>
            <w:shd w:val="clear" w:color="auto" w:fill="auto"/>
            <w:vAlign w:val="center"/>
            <w:hideMark/>
          </w:tcPr>
          <w:p w14:paraId="3B21B2EA" w14:textId="77777777" w:rsidR="008B07F3" w:rsidRPr="00CA701D" w:rsidRDefault="008B07F3" w:rsidP="00332A94">
            <w:pPr>
              <w:suppressAutoHyphens w:val="0"/>
              <w:overflowPunct/>
              <w:autoSpaceDE/>
              <w:jc w:val="center"/>
              <w:textAlignment w:val="auto"/>
              <w:rPr>
                <w:rFonts w:ascii="Tahoma" w:hAnsi="Tahoma" w:cs="Tahoma"/>
                <w:color w:val="000000"/>
                <w:sz w:val="22"/>
                <w:szCs w:val="22"/>
              </w:rPr>
            </w:pPr>
            <w:r>
              <w:rPr>
                <w:rFonts w:ascii="Tahoma" w:hAnsi="Tahoma"/>
                <w:color w:val="000000"/>
                <w:sz w:val="22"/>
                <w:szCs w:val="22"/>
              </w:rPr>
              <w:t>Gantry wheel Ø 630</w:t>
            </w:r>
          </w:p>
        </w:tc>
        <w:tc>
          <w:tcPr>
            <w:tcW w:w="3891" w:type="dxa"/>
            <w:tcBorders>
              <w:top w:val="nil"/>
              <w:left w:val="nil"/>
              <w:bottom w:val="single" w:sz="4" w:space="0" w:color="auto"/>
              <w:right w:val="single" w:sz="4" w:space="0" w:color="auto"/>
            </w:tcBorders>
            <w:shd w:val="clear" w:color="auto" w:fill="auto"/>
            <w:vAlign w:val="center"/>
            <w:hideMark/>
          </w:tcPr>
          <w:p w14:paraId="16D98E42" w14:textId="77777777" w:rsidR="008B07F3" w:rsidRPr="00CA701D" w:rsidRDefault="008B07F3" w:rsidP="007C5939">
            <w:pPr>
              <w:tabs>
                <w:tab w:val="left" w:pos="2987"/>
                <w:tab w:val="left" w:pos="3270"/>
              </w:tabs>
              <w:suppressAutoHyphens w:val="0"/>
              <w:overflowPunct/>
              <w:autoSpaceDE/>
              <w:textAlignment w:val="auto"/>
              <w:rPr>
                <w:rFonts w:ascii="Tahoma" w:hAnsi="Tahoma" w:cs="Tahoma"/>
                <w:color w:val="000000"/>
                <w:sz w:val="22"/>
                <w:szCs w:val="22"/>
              </w:rPr>
            </w:pPr>
            <w:r>
              <w:rPr>
                <w:rFonts w:ascii="Tahoma" w:hAnsi="Tahoma"/>
                <w:color w:val="000000"/>
                <w:sz w:val="22"/>
                <w:szCs w:val="22"/>
              </w:rPr>
              <w:t>On all wheels in the batch, check and record all dimensions, non-destructive testing (NDT) in accordance with the design specifications.</w:t>
            </w:r>
          </w:p>
        </w:tc>
        <w:tc>
          <w:tcPr>
            <w:tcW w:w="1801" w:type="dxa"/>
            <w:tcBorders>
              <w:top w:val="nil"/>
              <w:left w:val="nil"/>
              <w:bottom w:val="single" w:sz="4" w:space="0" w:color="auto"/>
              <w:right w:val="single" w:sz="4" w:space="0" w:color="auto"/>
            </w:tcBorders>
            <w:shd w:val="clear" w:color="auto" w:fill="auto"/>
            <w:vAlign w:val="center"/>
            <w:hideMark/>
          </w:tcPr>
          <w:p w14:paraId="333325E3" w14:textId="54FC17ED" w:rsidR="008B07F3" w:rsidRPr="00CA701D" w:rsidRDefault="008B07F3" w:rsidP="007C5939">
            <w:pPr>
              <w:suppressAutoHyphens w:val="0"/>
              <w:overflowPunct/>
              <w:autoSpaceDE/>
              <w:textAlignment w:val="auto"/>
              <w:rPr>
                <w:rFonts w:ascii="Tahoma" w:hAnsi="Tahoma" w:cs="Tahoma"/>
                <w:color w:val="000000"/>
                <w:sz w:val="22"/>
                <w:szCs w:val="22"/>
              </w:rPr>
            </w:pPr>
            <w:r>
              <w:rPr>
                <w:rFonts w:ascii="Tahoma" w:hAnsi="Tahoma"/>
                <w:color w:val="000000"/>
                <w:sz w:val="22"/>
                <w:szCs w:val="22"/>
              </w:rPr>
              <w:t>No need to check the depth of heat treatment</w:t>
            </w:r>
          </w:p>
        </w:tc>
      </w:tr>
      <w:tr w:rsidR="00C84505" w:rsidRPr="00CA701D" w14:paraId="7A8D34C7" w14:textId="77777777" w:rsidTr="007C5939">
        <w:trPr>
          <w:trHeight w:val="575"/>
        </w:trPr>
        <w:tc>
          <w:tcPr>
            <w:tcW w:w="270" w:type="dxa"/>
            <w:tcBorders>
              <w:top w:val="nil"/>
              <w:left w:val="single" w:sz="4" w:space="0" w:color="auto"/>
              <w:bottom w:val="single" w:sz="4" w:space="0" w:color="auto"/>
              <w:right w:val="nil"/>
            </w:tcBorders>
            <w:shd w:val="clear" w:color="auto" w:fill="auto"/>
            <w:noWrap/>
            <w:vAlign w:val="center"/>
            <w:hideMark/>
          </w:tcPr>
          <w:p w14:paraId="7D5619FE" w14:textId="77777777" w:rsidR="00C84505" w:rsidRPr="00CA701D" w:rsidRDefault="00C84505" w:rsidP="009A711A">
            <w:pPr>
              <w:suppressAutoHyphens w:val="0"/>
              <w:overflowPunct/>
              <w:autoSpaceDE/>
              <w:textAlignment w:val="auto"/>
              <w:rPr>
                <w:color w:val="000000"/>
              </w:rPr>
            </w:pPr>
            <w:r>
              <w:rPr>
                <w:color w:val="000000"/>
              </w:rPr>
              <w:t> </w:t>
            </w:r>
          </w:p>
        </w:tc>
        <w:tc>
          <w:tcPr>
            <w:tcW w:w="1901" w:type="dxa"/>
            <w:tcBorders>
              <w:top w:val="nil"/>
              <w:left w:val="nil"/>
              <w:bottom w:val="single" w:sz="4" w:space="0" w:color="auto"/>
              <w:right w:val="single" w:sz="4" w:space="0" w:color="auto"/>
            </w:tcBorders>
            <w:shd w:val="clear" w:color="auto" w:fill="auto"/>
            <w:noWrap/>
            <w:vAlign w:val="center"/>
            <w:hideMark/>
          </w:tcPr>
          <w:p w14:paraId="6B301A62" w14:textId="77777777" w:rsidR="00C84505" w:rsidRPr="00CA701D" w:rsidRDefault="00C84505">
            <w:pPr>
              <w:suppressAutoHyphens w:val="0"/>
              <w:overflowPunct/>
              <w:autoSpaceDE/>
              <w:jc w:val="right"/>
              <w:textAlignment w:val="auto"/>
              <w:rPr>
                <w:rFonts w:ascii="Tahoma" w:hAnsi="Tahoma" w:cs="Tahoma"/>
                <w:color w:val="000000"/>
                <w:sz w:val="22"/>
                <w:szCs w:val="22"/>
              </w:rPr>
            </w:pPr>
            <w:r>
              <w:rPr>
                <w:rFonts w:ascii="Tahoma" w:hAnsi="Tahoma"/>
                <w:color w:val="000000"/>
                <w:sz w:val="22"/>
                <w:szCs w:val="22"/>
              </w:rPr>
              <w:t>12834-5602</w:t>
            </w:r>
          </w:p>
        </w:tc>
        <w:tc>
          <w:tcPr>
            <w:tcW w:w="2639" w:type="dxa"/>
            <w:tcBorders>
              <w:top w:val="nil"/>
              <w:left w:val="nil"/>
              <w:bottom w:val="single" w:sz="4" w:space="0" w:color="auto"/>
              <w:right w:val="single" w:sz="4" w:space="0" w:color="auto"/>
            </w:tcBorders>
            <w:shd w:val="clear" w:color="auto" w:fill="auto"/>
            <w:noWrap/>
            <w:vAlign w:val="center"/>
            <w:hideMark/>
          </w:tcPr>
          <w:p w14:paraId="2F711E35" w14:textId="77777777" w:rsidR="00C84505" w:rsidRPr="00CA701D" w:rsidRDefault="00C84505" w:rsidP="00332A94">
            <w:pPr>
              <w:suppressAutoHyphens w:val="0"/>
              <w:overflowPunct/>
              <w:autoSpaceDE/>
              <w:jc w:val="center"/>
              <w:textAlignment w:val="auto"/>
              <w:rPr>
                <w:rFonts w:ascii="Tahoma" w:hAnsi="Tahoma" w:cs="Tahoma"/>
                <w:color w:val="000000"/>
                <w:sz w:val="22"/>
                <w:szCs w:val="22"/>
              </w:rPr>
            </w:pPr>
            <w:r>
              <w:rPr>
                <w:rFonts w:ascii="Tahoma" w:hAnsi="Tahoma"/>
                <w:color w:val="000000"/>
                <w:sz w:val="22"/>
                <w:szCs w:val="22"/>
              </w:rPr>
              <w:t>Driving wheel shaft</w:t>
            </w:r>
          </w:p>
        </w:tc>
        <w:tc>
          <w:tcPr>
            <w:tcW w:w="3891" w:type="dxa"/>
            <w:tcBorders>
              <w:top w:val="nil"/>
              <w:left w:val="nil"/>
              <w:bottom w:val="single" w:sz="4" w:space="0" w:color="auto"/>
              <w:right w:val="single" w:sz="4" w:space="0" w:color="auto"/>
            </w:tcBorders>
            <w:shd w:val="clear" w:color="auto" w:fill="auto"/>
            <w:vAlign w:val="center"/>
            <w:hideMark/>
          </w:tcPr>
          <w:p w14:paraId="21A0B3CB" w14:textId="77777777" w:rsidR="00C84505" w:rsidRPr="00CA701D" w:rsidRDefault="00C84505" w:rsidP="007C5939">
            <w:pPr>
              <w:suppressAutoHyphens w:val="0"/>
              <w:overflowPunct/>
              <w:autoSpaceDE/>
              <w:textAlignment w:val="auto"/>
              <w:rPr>
                <w:rFonts w:ascii="Tahoma" w:hAnsi="Tahoma" w:cs="Tahoma"/>
                <w:color w:val="000000"/>
                <w:sz w:val="22"/>
                <w:szCs w:val="22"/>
              </w:rPr>
            </w:pPr>
            <w:r>
              <w:rPr>
                <w:rFonts w:ascii="Tahoma" w:hAnsi="Tahoma"/>
                <w:color w:val="000000"/>
                <w:sz w:val="22"/>
                <w:szCs w:val="22"/>
              </w:rPr>
              <w:t>All dimensions must be checked and recorded on all axles in the batch.</w:t>
            </w:r>
          </w:p>
        </w:tc>
        <w:tc>
          <w:tcPr>
            <w:tcW w:w="1801" w:type="dxa"/>
            <w:tcBorders>
              <w:top w:val="nil"/>
              <w:left w:val="nil"/>
              <w:bottom w:val="single" w:sz="4" w:space="0" w:color="auto"/>
              <w:right w:val="single" w:sz="4" w:space="0" w:color="auto"/>
            </w:tcBorders>
            <w:shd w:val="clear" w:color="auto" w:fill="auto"/>
            <w:noWrap/>
            <w:vAlign w:val="bottom"/>
            <w:hideMark/>
          </w:tcPr>
          <w:p w14:paraId="2D1E32BD" w14:textId="77777777" w:rsidR="00C84505" w:rsidRPr="00CA701D" w:rsidRDefault="00C84505" w:rsidP="00BD7C86">
            <w:pPr>
              <w:suppressAutoHyphens w:val="0"/>
              <w:overflowPunct/>
              <w:autoSpaceDE/>
              <w:jc w:val="center"/>
              <w:textAlignment w:val="auto"/>
              <w:rPr>
                <w:rFonts w:ascii="Calibri" w:hAnsi="Calibri"/>
                <w:color w:val="000000"/>
                <w:sz w:val="22"/>
                <w:szCs w:val="22"/>
                <w:lang w:eastAsia="el-GR"/>
              </w:rPr>
            </w:pPr>
          </w:p>
        </w:tc>
      </w:tr>
      <w:tr w:rsidR="00AF12AA" w:rsidRPr="00CA701D" w14:paraId="24F96D9C" w14:textId="77777777" w:rsidTr="007C5939">
        <w:trPr>
          <w:trHeight w:val="302"/>
        </w:trPr>
        <w:tc>
          <w:tcPr>
            <w:tcW w:w="2171" w:type="dxa"/>
            <w:gridSpan w:val="2"/>
            <w:tcBorders>
              <w:top w:val="single" w:sz="4" w:space="0" w:color="auto"/>
              <w:left w:val="single" w:sz="4" w:space="0" w:color="auto"/>
              <w:bottom w:val="single" w:sz="4" w:space="0" w:color="auto"/>
              <w:right w:val="single" w:sz="4" w:space="0" w:color="auto"/>
            </w:tcBorders>
            <w:shd w:val="clear" w:color="000000" w:fill="BFBFBF"/>
            <w:noWrap/>
            <w:vAlign w:val="center"/>
            <w:hideMark/>
          </w:tcPr>
          <w:p w14:paraId="162EB85F" w14:textId="77777777" w:rsidR="00AF12AA" w:rsidRPr="00CA701D" w:rsidRDefault="00AF12AA" w:rsidP="00BD7C86">
            <w:pPr>
              <w:suppressAutoHyphens w:val="0"/>
              <w:overflowPunct/>
              <w:autoSpaceDE/>
              <w:jc w:val="center"/>
              <w:textAlignment w:val="auto"/>
              <w:rPr>
                <w:rFonts w:ascii="Tahoma" w:hAnsi="Tahoma" w:cs="Tahoma"/>
                <w:color w:val="000000"/>
                <w:sz w:val="22"/>
                <w:szCs w:val="22"/>
              </w:rPr>
            </w:pPr>
            <w:r>
              <w:rPr>
                <w:rFonts w:ascii="Tahoma" w:hAnsi="Tahoma"/>
                <w:color w:val="000000"/>
                <w:sz w:val="22"/>
                <w:szCs w:val="22"/>
              </w:rPr>
              <w:t>12834-5601**</w:t>
            </w:r>
          </w:p>
        </w:tc>
        <w:tc>
          <w:tcPr>
            <w:tcW w:w="2639" w:type="dxa"/>
            <w:tcBorders>
              <w:top w:val="nil"/>
              <w:left w:val="nil"/>
              <w:bottom w:val="single" w:sz="4" w:space="0" w:color="auto"/>
              <w:right w:val="single" w:sz="4" w:space="0" w:color="auto"/>
            </w:tcBorders>
            <w:shd w:val="clear" w:color="000000" w:fill="BFBFBF"/>
            <w:noWrap/>
            <w:vAlign w:val="center"/>
            <w:hideMark/>
          </w:tcPr>
          <w:p w14:paraId="1963D494" w14:textId="77777777" w:rsidR="00AF12AA" w:rsidRPr="00CA701D" w:rsidRDefault="00AF12AA" w:rsidP="00332A94">
            <w:pPr>
              <w:suppressAutoHyphens w:val="0"/>
              <w:overflowPunct/>
              <w:autoSpaceDE/>
              <w:jc w:val="center"/>
              <w:textAlignment w:val="auto"/>
              <w:rPr>
                <w:rFonts w:ascii="Tahoma" w:hAnsi="Tahoma" w:cs="Tahoma"/>
                <w:color w:val="000000"/>
                <w:sz w:val="22"/>
                <w:szCs w:val="22"/>
              </w:rPr>
            </w:pPr>
            <w:r>
              <w:rPr>
                <w:rFonts w:ascii="Tahoma" w:hAnsi="Tahoma"/>
                <w:color w:val="000000"/>
                <w:sz w:val="22"/>
                <w:szCs w:val="22"/>
              </w:rPr>
              <w:t>Driving wheel assembly</w:t>
            </w:r>
          </w:p>
        </w:tc>
        <w:tc>
          <w:tcPr>
            <w:tcW w:w="3891" w:type="dxa"/>
            <w:tcBorders>
              <w:top w:val="nil"/>
              <w:left w:val="nil"/>
              <w:bottom w:val="single" w:sz="4" w:space="0" w:color="auto"/>
              <w:right w:val="single" w:sz="4" w:space="0" w:color="auto"/>
            </w:tcBorders>
            <w:shd w:val="clear" w:color="000000" w:fill="BFBFBF"/>
            <w:noWrap/>
            <w:vAlign w:val="center"/>
            <w:hideMark/>
          </w:tcPr>
          <w:p w14:paraId="25DEF0DB" w14:textId="77777777" w:rsidR="00AF12AA" w:rsidRPr="00CA701D" w:rsidRDefault="00AF12AA" w:rsidP="00332A94">
            <w:pPr>
              <w:suppressAutoHyphens w:val="0"/>
              <w:overflowPunct/>
              <w:autoSpaceDE/>
              <w:jc w:val="center"/>
              <w:textAlignment w:val="auto"/>
              <w:rPr>
                <w:rFonts w:ascii="Tahoma" w:hAnsi="Tahoma" w:cs="Tahoma"/>
                <w:color w:val="000000"/>
                <w:sz w:val="22"/>
                <w:szCs w:val="22"/>
              </w:rPr>
            </w:pPr>
            <w:r>
              <w:rPr>
                <w:rFonts w:ascii="Tahoma" w:hAnsi="Tahoma"/>
                <w:color w:val="000000"/>
                <w:sz w:val="22"/>
                <w:szCs w:val="22"/>
              </w:rPr>
              <w:t>Visual inspection</w:t>
            </w:r>
          </w:p>
        </w:tc>
        <w:tc>
          <w:tcPr>
            <w:tcW w:w="1801" w:type="dxa"/>
            <w:tcBorders>
              <w:top w:val="nil"/>
              <w:left w:val="nil"/>
              <w:bottom w:val="single" w:sz="4" w:space="0" w:color="auto"/>
              <w:right w:val="single" w:sz="4" w:space="0" w:color="auto"/>
            </w:tcBorders>
            <w:shd w:val="clear" w:color="000000" w:fill="BFBFBF"/>
            <w:noWrap/>
            <w:vAlign w:val="center"/>
            <w:hideMark/>
          </w:tcPr>
          <w:p w14:paraId="74CAD926" w14:textId="77777777" w:rsidR="00AF12AA" w:rsidRPr="00CA701D" w:rsidRDefault="00AF12AA" w:rsidP="00BD7C86">
            <w:pPr>
              <w:suppressAutoHyphens w:val="0"/>
              <w:overflowPunct/>
              <w:autoSpaceDE/>
              <w:jc w:val="center"/>
              <w:textAlignment w:val="auto"/>
              <w:rPr>
                <w:color w:val="000000"/>
                <w:lang w:eastAsia="el-GR"/>
              </w:rPr>
            </w:pPr>
          </w:p>
        </w:tc>
      </w:tr>
      <w:tr w:rsidR="008B07F3" w:rsidRPr="00CA701D" w14:paraId="45726EB2" w14:textId="77777777" w:rsidTr="007C5939">
        <w:trPr>
          <w:trHeight w:val="1149"/>
        </w:trPr>
        <w:tc>
          <w:tcPr>
            <w:tcW w:w="270" w:type="dxa"/>
            <w:tcBorders>
              <w:top w:val="nil"/>
              <w:left w:val="single" w:sz="4" w:space="0" w:color="auto"/>
              <w:bottom w:val="single" w:sz="4" w:space="0" w:color="auto"/>
              <w:right w:val="nil"/>
            </w:tcBorders>
            <w:shd w:val="clear" w:color="auto" w:fill="auto"/>
            <w:noWrap/>
            <w:vAlign w:val="center"/>
            <w:hideMark/>
          </w:tcPr>
          <w:p w14:paraId="0FEEB53E" w14:textId="77777777" w:rsidR="008B07F3" w:rsidRPr="00CA701D" w:rsidRDefault="008B07F3" w:rsidP="009A711A">
            <w:pPr>
              <w:suppressAutoHyphens w:val="0"/>
              <w:overflowPunct/>
              <w:autoSpaceDE/>
              <w:textAlignment w:val="auto"/>
              <w:rPr>
                <w:color w:val="000000"/>
              </w:rPr>
            </w:pPr>
            <w:r>
              <w:rPr>
                <w:color w:val="000000"/>
              </w:rPr>
              <w:t> </w:t>
            </w:r>
          </w:p>
        </w:tc>
        <w:tc>
          <w:tcPr>
            <w:tcW w:w="1901" w:type="dxa"/>
            <w:tcBorders>
              <w:top w:val="nil"/>
              <w:left w:val="nil"/>
              <w:bottom w:val="single" w:sz="4" w:space="0" w:color="auto"/>
              <w:right w:val="single" w:sz="4" w:space="0" w:color="auto"/>
            </w:tcBorders>
            <w:shd w:val="clear" w:color="auto" w:fill="auto"/>
            <w:noWrap/>
            <w:vAlign w:val="center"/>
            <w:hideMark/>
          </w:tcPr>
          <w:p w14:paraId="53ABCE82" w14:textId="77777777" w:rsidR="008B07F3" w:rsidRPr="00CA701D" w:rsidRDefault="008B07F3">
            <w:pPr>
              <w:suppressAutoHyphens w:val="0"/>
              <w:overflowPunct/>
              <w:autoSpaceDE/>
              <w:jc w:val="right"/>
              <w:textAlignment w:val="auto"/>
              <w:rPr>
                <w:rFonts w:ascii="Tahoma" w:hAnsi="Tahoma" w:cs="Tahoma"/>
                <w:color w:val="000000"/>
                <w:sz w:val="22"/>
                <w:szCs w:val="22"/>
              </w:rPr>
            </w:pPr>
            <w:r>
              <w:rPr>
                <w:rFonts w:ascii="Tahoma" w:hAnsi="Tahoma"/>
                <w:color w:val="000000"/>
                <w:sz w:val="22"/>
                <w:szCs w:val="22"/>
              </w:rPr>
              <w:t>12834-0122</w:t>
            </w:r>
          </w:p>
        </w:tc>
        <w:tc>
          <w:tcPr>
            <w:tcW w:w="2639" w:type="dxa"/>
            <w:tcBorders>
              <w:top w:val="nil"/>
              <w:left w:val="nil"/>
              <w:bottom w:val="single" w:sz="4" w:space="0" w:color="auto"/>
              <w:right w:val="single" w:sz="4" w:space="0" w:color="auto"/>
            </w:tcBorders>
            <w:shd w:val="clear" w:color="auto" w:fill="auto"/>
            <w:vAlign w:val="center"/>
            <w:hideMark/>
          </w:tcPr>
          <w:p w14:paraId="011E39E8" w14:textId="77777777" w:rsidR="008B07F3" w:rsidRPr="00CA701D" w:rsidRDefault="008B07F3" w:rsidP="00332A94">
            <w:pPr>
              <w:suppressAutoHyphens w:val="0"/>
              <w:overflowPunct/>
              <w:autoSpaceDE/>
              <w:jc w:val="center"/>
              <w:textAlignment w:val="auto"/>
              <w:rPr>
                <w:rFonts w:ascii="Tahoma" w:hAnsi="Tahoma" w:cs="Tahoma"/>
                <w:color w:val="000000"/>
                <w:sz w:val="22"/>
                <w:szCs w:val="22"/>
              </w:rPr>
            </w:pPr>
            <w:r>
              <w:rPr>
                <w:rFonts w:ascii="Tahoma" w:hAnsi="Tahoma"/>
                <w:color w:val="000000"/>
                <w:sz w:val="22"/>
                <w:szCs w:val="22"/>
              </w:rPr>
              <w:t>Gantry wheel Ø 630</w:t>
            </w:r>
          </w:p>
        </w:tc>
        <w:tc>
          <w:tcPr>
            <w:tcW w:w="3891" w:type="dxa"/>
            <w:tcBorders>
              <w:top w:val="nil"/>
              <w:left w:val="nil"/>
              <w:bottom w:val="single" w:sz="4" w:space="0" w:color="auto"/>
              <w:right w:val="single" w:sz="4" w:space="0" w:color="auto"/>
            </w:tcBorders>
            <w:shd w:val="clear" w:color="auto" w:fill="auto"/>
            <w:vAlign w:val="center"/>
            <w:hideMark/>
          </w:tcPr>
          <w:p w14:paraId="7FA0233D" w14:textId="77777777" w:rsidR="008B07F3" w:rsidRPr="00CA701D" w:rsidRDefault="008B07F3" w:rsidP="007C5939">
            <w:pPr>
              <w:suppressAutoHyphens w:val="0"/>
              <w:overflowPunct/>
              <w:autoSpaceDE/>
              <w:textAlignment w:val="auto"/>
              <w:rPr>
                <w:rFonts w:ascii="Tahoma" w:hAnsi="Tahoma" w:cs="Tahoma"/>
                <w:color w:val="000000"/>
                <w:sz w:val="22"/>
                <w:szCs w:val="22"/>
              </w:rPr>
            </w:pPr>
            <w:r>
              <w:rPr>
                <w:rFonts w:ascii="Tahoma" w:hAnsi="Tahoma"/>
                <w:color w:val="000000"/>
                <w:sz w:val="22"/>
                <w:szCs w:val="22"/>
              </w:rPr>
              <w:t>On all wheels in the batch, check and record all dimensions, non-destructive testing (NDT) in accordance with the design specifications.</w:t>
            </w:r>
          </w:p>
        </w:tc>
        <w:tc>
          <w:tcPr>
            <w:tcW w:w="1801" w:type="dxa"/>
            <w:tcBorders>
              <w:top w:val="nil"/>
              <w:left w:val="nil"/>
              <w:bottom w:val="single" w:sz="4" w:space="0" w:color="auto"/>
              <w:right w:val="single" w:sz="4" w:space="0" w:color="auto"/>
            </w:tcBorders>
            <w:shd w:val="clear" w:color="auto" w:fill="auto"/>
            <w:vAlign w:val="center"/>
            <w:hideMark/>
          </w:tcPr>
          <w:p w14:paraId="3D74D093" w14:textId="662EB770" w:rsidR="008B07F3" w:rsidRPr="00CA701D" w:rsidRDefault="008B07F3" w:rsidP="007C5939">
            <w:pPr>
              <w:suppressAutoHyphens w:val="0"/>
              <w:overflowPunct/>
              <w:autoSpaceDE/>
              <w:textAlignment w:val="auto"/>
              <w:rPr>
                <w:rFonts w:ascii="Tahoma" w:hAnsi="Tahoma" w:cs="Tahoma"/>
                <w:color w:val="000000"/>
                <w:sz w:val="22"/>
                <w:szCs w:val="22"/>
              </w:rPr>
            </w:pPr>
            <w:r>
              <w:rPr>
                <w:rFonts w:ascii="Tahoma" w:hAnsi="Tahoma"/>
                <w:color w:val="000000"/>
                <w:sz w:val="22"/>
                <w:szCs w:val="22"/>
              </w:rPr>
              <w:t>No need to check the depth of heat treatment</w:t>
            </w:r>
          </w:p>
        </w:tc>
      </w:tr>
      <w:tr w:rsidR="00C84505" w:rsidRPr="00CA701D" w14:paraId="5476F20C" w14:textId="77777777" w:rsidTr="007C5939">
        <w:trPr>
          <w:trHeight w:val="575"/>
        </w:trPr>
        <w:tc>
          <w:tcPr>
            <w:tcW w:w="270" w:type="dxa"/>
            <w:tcBorders>
              <w:top w:val="nil"/>
              <w:left w:val="single" w:sz="4" w:space="0" w:color="auto"/>
              <w:bottom w:val="single" w:sz="4" w:space="0" w:color="auto"/>
              <w:right w:val="nil"/>
            </w:tcBorders>
            <w:shd w:val="clear" w:color="auto" w:fill="auto"/>
            <w:noWrap/>
            <w:vAlign w:val="center"/>
            <w:hideMark/>
          </w:tcPr>
          <w:p w14:paraId="520D6D97" w14:textId="77777777" w:rsidR="00C84505" w:rsidRPr="00CA701D" w:rsidRDefault="00C84505" w:rsidP="009A711A">
            <w:pPr>
              <w:suppressAutoHyphens w:val="0"/>
              <w:overflowPunct/>
              <w:autoSpaceDE/>
              <w:textAlignment w:val="auto"/>
              <w:rPr>
                <w:color w:val="000000"/>
              </w:rPr>
            </w:pPr>
            <w:r>
              <w:rPr>
                <w:color w:val="000000"/>
              </w:rPr>
              <w:t> </w:t>
            </w:r>
          </w:p>
        </w:tc>
        <w:tc>
          <w:tcPr>
            <w:tcW w:w="1901" w:type="dxa"/>
            <w:tcBorders>
              <w:top w:val="nil"/>
              <w:left w:val="nil"/>
              <w:bottom w:val="single" w:sz="4" w:space="0" w:color="auto"/>
              <w:right w:val="single" w:sz="4" w:space="0" w:color="auto"/>
            </w:tcBorders>
            <w:shd w:val="clear" w:color="auto" w:fill="auto"/>
            <w:noWrap/>
            <w:vAlign w:val="center"/>
            <w:hideMark/>
          </w:tcPr>
          <w:p w14:paraId="68322C45" w14:textId="77777777" w:rsidR="00C84505" w:rsidRPr="00CA701D" w:rsidRDefault="00C84505">
            <w:pPr>
              <w:suppressAutoHyphens w:val="0"/>
              <w:overflowPunct/>
              <w:autoSpaceDE/>
              <w:jc w:val="right"/>
              <w:textAlignment w:val="auto"/>
              <w:rPr>
                <w:rFonts w:ascii="Tahoma" w:hAnsi="Tahoma" w:cs="Tahoma"/>
                <w:color w:val="000000"/>
                <w:sz w:val="22"/>
                <w:szCs w:val="22"/>
              </w:rPr>
            </w:pPr>
            <w:r>
              <w:rPr>
                <w:rFonts w:ascii="Tahoma" w:hAnsi="Tahoma"/>
                <w:color w:val="000000"/>
                <w:sz w:val="22"/>
                <w:szCs w:val="22"/>
              </w:rPr>
              <w:t>12834-5602</w:t>
            </w:r>
          </w:p>
        </w:tc>
        <w:tc>
          <w:tcPr>
            <w:tcW w:w="2639" w:type="dxa"/>
            <w:tcBorders>
              <w:top w:val="nil"/>
              <w:left w:val="nil"/>
              <w:bottom w:val="single" w:sz="4" w:space="0" w:color="auto"/>
              <w:right w:val="single" w:sz="4" w:space="0" w:color="auto"/>
            </w:tcBorders>
            <w:shd w:val="clear" w:color="auto" w:fill="auto"/>
            <w:noWrap/>
            <w:vAlign w:val="center"/>
            <w:hideMark/>
          </w:tcPr>
          <w:p w14:paraId="67D93AEA" w14:textId="77777777" w:rsidR="00C84505" w:rsidRPr="00CA701D" w:rsidRDefault="00C84505" w:rsidP="00332A94">
            <w:pPr>
              <w:suppressAutoHyphens w:val="0"/>
              <w:overflowPunct/>
              <w:autoSpaceDE/>
              <w:jc w:val="center"/>
              <w:textAlignment w:val="auto"/>
              <w:rPr>
                <w:rFonts w:ascii="Tahoma" w:hAnsi="Tahoma" w:cs="Tahoma"/>
                <w:color w:val="000000"/>
                <w:sz w:val="22"/>
                <w:szCs w:val="22"/>
              </w:rPr>
            </w:pPr>
            <w:r>
              <w:rPr>
                <w:rFonts w:ascii="Tahoma" w:hAnsi="Tahoma"/>
                <w:color w:val="000000"/>
                <w:sz w:val="22"/>
                <w:szCs w:val="22"/>
              </w:rPr>
              <w:t>Driving wheel shaft</w:t>
            </w:r>
          </w:p>
        </w:tc>
        <w:tc>
          <w:tcPr>
            <w:tcW w:w="3891" w:type="dxa"/>
            <w:tcBorders>
              <w:top w:val="nil"/>
              <w:left w:val="nil"/>
              <w:bottom w:val="single" w:sz="4" w:space="0" w:color="auto"/>
              <w:right w:val="single" w:sz="4" w:space="0" w:color="auto"/>
            </w:tcBorders>
            <w:shd w:val="clear" w:color="auto" w:fill="auto"/>
            <w:vAlign w:val="center"/>
            <w:hideMark/>
          </w:tcPr>
          <w:p w14:paraId="13B619C6" w14:textId="77777777" w:rsidR="00C84505" w:rsidRPr="00CA701D" w:rsidRDefault="00C84505" w:rsidP="007C5939">
            <w:pPr>
              <w:suppressAutoHyphens w:val="0"/>
              <w:overflowPunct/>
              <w:autoSpaceDE/>
              <w:textAlignment w:val="auto"/>
              <w:rPr>
                <w:rFonts w:ascii="Tahoma" w:hAnsi="Tahoma" w:cs="Tahoma"/>
                <w:color w:val="000000"/>
                <w:sz w:val="22"/>
                <w:szCs w:val="22"/>
              </w:rPr>
            </w:pPr>
            <w:r>
              <w:rPr>
                <w:rFonts w:ascii="Tahoma" w:hAnsi="Tahoma"/>
                <w:color w:val="000000"/>
                <w:sz w:val="22"/>
                <w:szCs w:val="22"/>
              </w:rPr>
              <w:t>All dimensions must be checked and recorded on all axles in the batch.</w:t>
            </w:r>
          </w:p>
        </w:tc>
        <w:tc>
          <w:tcPr>
            <w:tcW w:w="1801" w:type="dxa"/>
            <w:tcBorders>
              <w:top w:val="nil"/>
              <w:left w:val="nil"/>
              <w:bottom w:val="single" w:sz="4" w:space="0" w:color="auto"/>
              <w:right w:val="single" w:sz="4" w:space="0" w:color="auto"/>
            </w:tcBorders>
            <w:shd w:val="clear" w:color="auto" w:fill="auto"/>
            <w:noWrap/>
            <w:vAlign w:val="bottom"/>
            <w:hideMark/>
          </w:tcPr>
          <w:p w14:paraId="4C077095" w14:textId="77777777" w:rsidR="00C84505" w:rsidRPr="00CA701D" w:rsidRDefault="00C84505" w:rsidP="00BD7C86">
            <w:pPr>
              <w:suppressAutoHyphens w:val="0"/>
              <w:overflowPunct/>
              <w:autoSpaceDE/>
              <w:jc w:val="center"/>
              <w:textAlignment w:val="auto"/>
              <w:rPr>
                <w:rFonts w:ascii="Calibri" w:hAnsi="Calibri"/>
                <w:color w:val="000000"/>
                <w:sz w:val="22"/>
                <w:szCs w:val="22"/>
                <w:lang w:eastAsia="el-GR"/>
              </w:rPr>
            </w:pPr>
          </w:p>
        </w:tc>
      </w:tr>
    </w:tbl>
    <w:p w14:paraId="7230A21B" w14:textId="07964E65" w:rsidR="003973A1" w:rsidRPr="00DF4B50" w:rsidRDefault="002F09DA">
      <w:pPr>
        <w:pStyle w:val="af"/>
        <w:spacing w:line="360" w:lineRule="auto"/>
        <w:rPr>
          <w:rFonts w:ascii="Tahoma" w:hAnsi="Tahoma" w:cs="Tahoma"/>
          <w:i w:val="0"/>
          <w:sz w:val="22"/>
          <w:szCs w:val="22"/>
        </w:rPr>
      </w:pPr>
      <w:r>
        <w:rPr>
          <w:rFonts w:ascii="Tahoma" w:hAnsi="Tahoma"/>
          <w:i w:val="0"/>
          <w:sz w:val="22"/>
          <w:szCs w:val="22"/>
        </w:rPr>
        <w:tab/>
      </w:r>
      <w:r w:rsidR="003973A1">
        <w:rPr>
          <w:rFonts w:ascii="Tahoma" w:hAnsi="Tahoma"/>
          <w:i w:val="0"/>
          <w:sz w:val="22"/>
          <w:szCs w:val="22"/>
        </w:rPr>
        <w:t xml:space="preserve">** Supply of item No. 12834-5601** consists of fitting the axle (Drawing No. 12834-5602) </w:t>
      </w:r>
      <w:r>
        <w:rPr>
          <w:rFonts w:ascii="Tahoma" w:hAnsi="Tahoma"/>
          <w:i w:val="0"/>
          <w:sz w:val="22"/>
          <w:szCs w:val="22"/>
        </w:rPr>
        <w:tab/>
      </w:r>
      <w:r w:rsidR="003973A1">
        <w:rPr>
          <w:rFonts w:ascii="Tahoma" w:hAnsi="Tahoma"/>
          <w:i w:val="0"/>
          <w:sz w:val="22"/>
          <w:szCs w:val="22"/>
        </w:rPr>
        <w:t>into the wheel (Drawing No. 12834-0122).</w:t>
      </w:r>
    </w:p>
    <w:p w14:paraId="4EC7C74A" w14:textId="29402373" w:rsidR="007075DE" w:rsidRPr="007C5939" w:rsidRDefault="007075DE" w:rsidP="007075DE">
      <w:pPr>
        <w:pStyle w:val="af"/>
        <w:spacing w:line="360" w:lineRule="auto"/>
        <w:jc w:val="center"/>
        <w:rPr>
          <w:rFonts w:ascii="Tahoma" w:hAnsi="Tahoma" w:cs="Tahoma"/>
          <w:i w:val="0"/>
          <w:sz w:val="22"/>
          <w:szCs w:val="22"/>
          <w:lang w:val="en-US"/>
        </w:rPr>
      </w:pPr>
      <w:r>
        <w:rPr>
          <w:rFonts w:ascii="Tahoma" w:hAnsi="Tahoma"/>
          <w:i w:val="0"/>
          <w:sz w:val="22"/>
          <w:szCs w:val="22"/>
        </w:rPr>
        <w:t xml:space="preserve">Table 3: Quality </w:t>
      </w:r>
      <w:r w:rsidR="008B07F3">
        <w:rPr>
          <w:rFonts w:ascii="Tahoma" w:hAnsi="Tahoma"/>
          <w:i w:val="0"/>
          <w:sz w:val="22"/>
          <w:szCs w:val="22"/>
          <w:lang w:val="en-US"/>
        </w:rPr>
        <w:t>inspection</w:t>
      </w:r>
    </w:p>
    <w:p w14:paraId="613547DC" w14:textId="77777777" w:rsidR="005A6CE5" w:rsidRPr="00C268E5" w:rsidRDefault="005A6CE5" w:rsidP="00681E7F">
      <w:pPr>
        <w:tabs>
          <w:tab w:val="left" w:pos="1134"/>
        </w:tabs>
        <w:spacing w:before="120" w:line="360" w:lineRule="auto"/>
        <w:jc w:val="both"/>
        <w:rPr>
          <w:rFonts w:ascii="Tahoma" w:hAnsi="Tahoma" w:cs="Tahoma"/>
          <w:bCs/>
          <w:sz w:val="22"/>
          <w:szCs w:val="22"/>
        </w:rPr>
      </w:pPr>
    </w:p>
    <w:p w14:paraId="5412A4ED" w14:textId="1C9CAB80" w:rsidR="006373CD" w:rsidRPr="00AA3317" w:rsidRDefault="00C268E5" w:rsidP="00AA3317">
      <w:pPr>
        <w:spacing w:before="120" w:line="360" w:lineRule="auto"/>
        <w:jc w:val="both"/>
        <w:rPr>
          <w:rFonts w:ascii="Tahoma" w:hAnsi="Tahoma" w:cs="Tahoma"/>
          <w:sz w:val="22"/>
          <w:szCs w:val="22"/>
        </w:rPr>
      </w:pPr>
      <w:r>
        <w:rPr>
          <w:rFonts w:ascii="Tahoma" w:hAnsi="Tahoma"/>
          <w:sz w:val="22"/>
          <w:szCs w:val="22"/>
        </w:rPr>
        <w:t xml:space="preserve">10.9. </w:t>
      </w:r>
      <w:r w:rsidR="008B07F3">
        <w:rPr>
          <w:rFonts w:ascii="Tahoma" w:hAnsi="Tahoma"/>
          <w:sz w:val="22"/>
          <w:szCs w:val="22"/>
        </w:rPr>
        <w:tab/>
      </w:r>
      <w:r>
        <w:rPr>
          <w:rFonts w:ascii="Tahoma" w:hAnsi="Tahoma"/>
          <w:sz w:val="22"/>
          <w:szCs w:val="22"/>
        </w:rPr>
        <w:t xml:space="preserve">PPA S.A. reserves the right after completion of the 2 batches to select a random assembly </w:t>
      </w:r>
      <w:r w:rsidR="008B07F3">
        <w:rPr>
          <w:rFonts w:ascii="Tahoma" w:hAnsi="Tahoma"/>
          <w:sz w:val="22"/>
          <w:szCs w:val="22"/>
        </w:rPr>
        <w:tab/>
      </w:r>
      <w:r>
        <w:rPr>
          <w:rFonts w:ascii="Tahoma" w:hAnsi="Tahoma"/>
          <w:sz w:val="22"/>
          <w:szCs w:val="22"/>
        </w:rPr>
        <w:t>and to carry out a destructive test to ascertain that the depth</w:t>
      </w:r>
      <w:r w:rsidR="008B07F3">
        <w:rPr>
          <w:rFonts w:ascii="Tahoma" w:hAnsi="Tahoma"/>
          <w:sz w:val="22"/>
          <w:szCs w:val="22"/>
        </w:rPr>
        <w:t xml:space="preserve"> of heat treatment</w:t>
      </w:r>
      <w:r>
        <w:rPr>
          <w:rFonts w:ascii="Tahoma" w:hAnsi="Tahoma"/>
          <w:sz w:val="22"/>
          <w:szCs w:val="22"/>
        </w:rPr>
        <w:t xml:space="preserve"> is in </w:t>
      </w:r>
      <w:r w:rsidR="008B07F3">
        <w:rPr>
          <w:rFonts w:ascii="Tahoma" w:hAnsi="Tahoma"/>
          <w:sz w:val="22"/>
          <w:szCs w:val="22"/>
        </w:rPr>
        <w:tab/>
      </w:r>
      <w:r>
        <w:rPr>
          <w:rFonts w:ascii="Tahoma" w:hAnsi="Tahoma"/>
          <w:sz w:val="22"/>
          <w:szCs w:val="22"/>
        </w:rPr>
        <w:t xml:space="preserve">accordance with drawing 12834-0121. PPA S.A. shall bear the cost of such destructive </w:t>
      </w:r>
      <w:r w:rsidR="008B07F3">
        <w:rPr>
          <w:rFonts w:ascii="Tahoma" w:hAnsi="Tahoma"/>
          <w:sz w:val="22"/>
          <w:szCs w:val="22"/>
        </w:rPr>
        <w:tab/>
      </w:r>
      <w:r>
        <w:rPr>
          <w:rFonts w:ascii="Tahoma" w:hAnsi="Tahoma"/>
          <w:sz w:val="22"/>
          <w:szCs w:val="22"/>
        </w:rPr>
        <w:t xml:space="preserve">testing.  </w:t>
      </w:r>
    </w:p>
    <w:p w14:paraId="6A4E086A" w14:textId="77777777" w:rsidR="000A6F6E" w:rsidRPr="00BD7C86" w:rsidRDefault="000A6F6E" w:rsidP="00862D6B">
      <w:pPr>
        <w:pStyle w:val="1"/>
        <w:numPr>
          <w:ilvl w:val="0"/>
          <w:numId w:val="0"/>
        </w:numPr>
        <w:spacing w:before="120" w:line="360" w:lineRule="auto"/>
        <w:rPr>
          <w:rFonts w:ascii="Tahoma" w:hAnsi="Tahoma" w:cs="Tahoma"/>
          <w:b w:val="0"/>
          <w:iCs w:val="0"/>
          <w:sz w:val="22"/>
          <w:szCs w:val="22"/>
        </w:rPr>
      </w:pPr>
    </w:p>
    <w:p w14:paraId="4EA5AF10" w14:textId="77777777" w:rsidR="00A673C9" w:rsidRPr="00BD7C86" w:rsidRDefault="00A673C9" w:rsidP="00BD7C86"/>
    <w:p w14:paraId="4539C983" w14:textId="77777777" w:rsidR="00871028" w:rsidRPr="001A14E0" w:rsidRDefault="00871028" w:rsidP="001A14E0">
      <w:pPr>
        <w:pStyle w:val="1"/>
        <w:spacing w:before="120" w:line="360" w:lineRule="auto"/>
        <w:ind w:left="426"/>
        <w:jc w:val="center"/>
        <w:rPr>
          <w:rFonts w:ascii="Tahoma" w:hAnsi="Tahoma" w:cs="Tahoma"/>
          <w:sz w:val="22"/>
          <w:szCs w:val="22"/>
        </w:rPr>
      </w:pPr>
      <w:bookmarkStart w:id="22" w:name="_Toc44405130"/>
      <w:r>
        <w:rPr>
          <w:rFonts w:ascii="Tahoma" w:hAnsi="Tahoma"/>
          <w:sz w:val="22"/>
          <w:szCs w:val="22"/>
        </w:rPr>
        <w:t>CHAPTER II</w:t>
      </w:r>
      <w:bookmarkEnd w:id="22"/>
    </w:p>
    <w:p w14:paraId="54F4721E" w14:textId="77777777" w:rsidR="001E4250" w:rsidRPr="005764C4" w:rsidRDefault="00871028" w:rsidP="00681E7F">
      <w:pPr>
        <w:pStyle w:val="2"/>
        <w:numPr>
          <w:ilvl w:val="0"/>
          <w:numId w:val="0"/>
        </w:numPr>
        <w:spacing w:before="120" w:line="360" w:lineRule="auto"/>
        <w:ind w:left="426" w:hanging="426"/>
        <w:jc w:val="both"/>
        <w:rPr>
          <w:rFonts w:ascii="Tahoma" w:hAnsi="Tahoma" w:cs="Tahoma"/>
          <w:sz w:val="22"/>
          <w:szCs w:val="22"/>
        </w:rPr>
      </w:pPr>
      <w:bookmarkStart w:id="23" w:name="_Toc44405131"/>
      <w:r>
        <w:rPr>
          <w:rFonts w:ascii="Tahoma" w:hAnsi="Tahoma"/>
          <w:sz w:val="22"/>
          <w:szCs w:val="22"/>
        </w:rPr>
        <w:t>Article 11:  Parties eligible to participate in the tender procedure</w:t>
      </w:r>
      <w:bookmarkEnd w:id="23"/>
    </w:p>
    <w:p w14:paraId="40CAC656" w14:textId="77777777" w:rsidR="000D6289" w:rsidRPr="001A14E0" w:rsidRDefault="000D6289" w:rsidP="004B77A5">
      <w:pPr>
        <w:pStyle w:val="afd"/>
        <w:numPr>
          <w:ilvl w:val="0"/>
          <w:numId w:val="16"/>
        </w:numPr>
        <w:spacing w:before="120" w:line="360" w:lineRule="auto"/>
        <w:ind w:left="426"/>
        <w:jc w:val="both"/>
        <w:rPr>
          <w:rFonts w:ascii="Tahoma" w:hAnsi="Tahoma" w:cs="Tahoma"/>
          <w:vanish/>
          <w:sz w:val="22"/>
          <w:szCs w:val="22"/>
        </w:rPr>
      </w:pPr>
    </w:p>
    <w:p w14:paraId="3E279820" w14:textId="77777777" w:rsidR="000D6289" w:rsidRPr="001A14E0" w:rsidRDefault="000D6289" w:rsidP="004B77A5">
      <w:pPr>
        <w:pStyle w:val="afd"/>
        <w:numPr>
          <w:ilvl w:val="0"/>
          <w:numId w:val="16"/>
        </w:numPr>
        <w:spacing w:before="120" w:line="360" w:lineRule="auto"/>
        <w:ind w:left="426"/>
        <w:jc w:val="both"/>
        <w:rPr>
          <w:rFonts w:ascii="Tahoma" w:hAnsi="Tahoma" w:cs="Tahoma"/>
          <w:vanish/>
          <w:sz w:val="22"/>
          <w:szCs w:val="22"/>
        </w:rPr>
      </w:pPr>
    </w:p>
    <w:p w14:paraId="1003D706" w14:textId="77777777" w:rsidR="001E4250" w:rsidRDefault="0040062D" w:rsidP="00681E7F">
      <w:pPr>
        <w:spacing w:before="120" w:line="360" w:lineRule="auto"/>
        <w:jc w:val="both"/>
        <w:rPr>
          <w:rFonts w:ascii="Tahoma" w:hAnsi="Tahoma" w:cs="Tahoma"/>
          <w:sz w:val="22"/>
          <w:szCs w:val="22"/>
        </w:rPr>
      </w:pPr>
      <w:r>
        <w:rPr>
          <w:rFonts w:ascii="Tahoma" w:hAnsi="Tahoma"/>
          <w:sz w:val="22"/>
          <w:szCs w:val="22"/>
        </w:rPr>
        <w:t>11.1.</w:t>
      </w:r>
      <w:r>
        <w:rPr>
          <w:rFonts w:ascii="Tahoma" w:hAnsi="Tahoma"/>
          <w:sz w:val="22"/>
          <w:szCs w:val="22"/>
        </w:rPr>
        <w:tab/>
        <w:t>The following persons may participate in the tender procedure:</w:t>
      </w:r>
    </w:p>
    <w:p w14:paraId="7E5CBB05" w14:textId="77777777" w:rsidR="000D6289" w:rsidRPr="00CC5EEB" w:rsidRDefault="000D6289" w:rsidP="00B2028E">
      <w:pPr>
        <w:pStyle w:val="Default"/>
        <w:spacing w:before="120" w:line="360" w:lineRule="auto"/>
        <w:ind w:left="142"/>
        <w:jc w:val="both"/>
        <w:rPr>
          <w:rFonts w:ascii="Tahoma" w:hAnsi="Tahoma" w:cs="Tahoma"/>
          <w:sz w:val="22"/>
          <w:szCs w:val="22"/>
          <w:u w:val="single"/>
        </w:rPr>
      </w:pPr>
      <w:r>
        <w:rPr>
          <w:rFonts w:ascii="Tahoma" w:hAnsi="Tahoma"/>
          <w:color w:val="auto"/>
          <w:sz w:val="22"/>
          <w:szCs w:val="22"/>
        </w:rPr>
        <w:t xml:space="preserve">A) </w:t>
      </w:r>
      <w:r>
        <w:rPr>
          <w:rFonts w:ascii="Tahoma" w:hAnsi="Tahoma"/>
          <w:color w:val="auto"/>
          <w:sz w:val="22"/>
          <w:szCs w:val="22"/>
          <w:u w:val="single"/>
        </w:rPr>
        <w:t>Individual enterprises</w:t>
      </w:r>
      <w:r>
        <w:rPr>
          <w:rFonts w:ascii="Tahoma" w:hAnsi="Tahoma"/>
          <w:color w:val="auto"/>
          <w:sz w:val="22"/>
          <w:szCs w:val="22"/>
        </w:rPr>
        <w:t>:</w:t>
      </w:r>
    </w:p>
    <w:p w14:paraId="467FB7B6" w14:textId="77777777" w:rsidR="000D6289" w:rsidRPr="00C268E5" w:rsidRDefault="000D6289" w:rsidP="00AA4020">
      <w:pPr>
        <w:pStyle w:val="Default"/>
        <w:spacing w:before="120" w:line="360" w:lineRule="auto"/>
        <w:ind w:left="720" w:firstLine="7"/>
        <w:jc w:val="both"/>
        <w:rPr>
          <w:rFonts w:ascii="Tahoma" w:eastAsia="Times New Roman" w:hAnsi="Tahoma" w:cs="Tahoma"/>
          <w:color w:val="auto"/>
          <w:sz w:val="22"/>
          <w:szCs w:val="22"/>
        </w:rPr>
      </w:pPr>
      <w:r>
        <w:rPr>
          <w:rFonts w:ascii="Tahoma" w:hAnsi="Tahoma"/>
          <w:color w:val="auto"/>
          <w:sz w:val="22"/>
          <w:szCs w:val="22"/>
        </w:rPr>
        <w:t>Greek or from EU and/or EEA countries and/or states which have signed the WTO agreement.</w:t>
      </w:r>
    </w:p>
    <w:p w14:paraId="2CB79590" w14:textId="77777777" w:rsidR="00F4605C" w:rsidRDefault="000D6289" w:rsidP="00AA4020">
      <w:pPr>
        <w:pStyle w:val="Default"/>
        <w:spacing w:before="120" w:line="360" w:lineRule="auto"/>
        <w:ind w:left="720" w:hanging="578"/>
        <w:jc w:val="both"/>
        <w:rPr>
          <w:rFonts w:ascii="Tahoma" w:eastAsia="Times New Roman" w:hAnsi="Tahoma" w:cs="Tahoma"/>
          <w:i/>
          <w:color w:val="auto"/>
          <w:sz w:val="22"/>
          <w:szCs w:val="22"/>
        </w:rPr>
      </w:pPr>
      <w:r>
        <w:rPr>
          <w:rFonts w:ascii="Tahoma" w:hAnsi="Tahoma"/>
          <w:sz w:val="22"/>
          <w:szCs w:val="22"/>
        </w:rPr>
        <w:t xml:space="preserve">B) </w:t>
      </w:r>
      <w:r>
        <w:rPr>
          <w:rFonts w:ascii="Tahoma" w:hAnsi="Tahoma"/>
          <w:sz w:val="22"/>
          <w:szCs w:val="22"/>
          <w:u w:val="single"/>
        </w:rPr>
        <w:t>Joint ventures or bidding consortiums</w:t>
      </w:r>
      <w:r>
        <w:rPr>
          <w:rFonts w:ascii="Tahoma" w:hAnsi="Tahoma"/>
          <w:sz w:val="22"/>
          <w:szCs w:val="22"/>
        </w:rPr>
        <w:t xml:space="preserve"> comprised of enterprises listed above.</w:t>
      </w:r>
      <w:r>
        <w:rPr>
          <w:rFonts w:ascii="Tahoma" w:hAnsi="Tahoma"/>
          <w:color w:val="auto"/>
          <w:sz w:val="22"/>
          <w:szCs w:val="22"/>
        </w:rPr>
        <w:t xml:space="preserve"> Note that any award to a bidding consortium of companies must be ready to take the form of a joint venture to sign the contract within the deadline in Article </w:t>
      </w:r>
      <w:r w:rsidR="00135D6E" w:rsidRPr="00C268E5">
        <w:fldChar w:fldCharType="begin"/>
      </w:r>
      <w:r w:rsidR="00135D6E" w:rsidRPr="00C268E5">
        <w:instrText xml:space="preserve"> REF _Ref487718871 \r \h  \* MERGEFORMAT </w:instrText>
      </w:r>
      <w:r w:rsidR="00135D6E" w:rsidRPr="00C268E5">
        <w:fldChar w:fldCharType="separate"/>
      </w:r>
      <w:r w:rsidR="005939F5" w:rsidRPr="005939F5">
        <w:rPr>
          <w:rFonts w:ascii="Tahoma" w:hAnsi="Tahoma" w:cs="Tahoma"/>
          <w:sz w:val="22"/>
          <w:szCs w:val="22"/>
        </w:rPr>
        <w:t>20.1.1</w:t>
      </w:r>
      <w:r w:rsidR="00135D6E" w:rsidRPr="00C268E5">
        <w:fldChar w:fldCharType="end"/>
      </w:r>
      <w:r>
        <w:t xml:space="preserve"> </w:t>
      </w:r>
      <w:r>
        <w:rPr>
          <w:rFonts w:ascii="Tahoma" w:hAnsi="Tahoma"/>
          <w:color w:val="auto"/>
          <w:sz w:val="22"/>
          <w:szCs w:val="22"/>
        </w:rPr>
        <w:t>or any extension to it granted by the Awarding Authority.</w:t>
      </w:r>
    </w:p>
    <w:p w14:paraId="19F183FD" w14:textId="77777777" w:rsidR="00B53270" w:rsidRDefault="00B53270" w:rsidP="00BD7C86">
      <w:pPr>
        <w:rPr>
          <w:rFonts w:ascii="Tahoma" w:hAnsi="Tahoma" w:cs="Tahoma"/>
          <w:i/>
          <w:sz w:val="22"/>
          <w:szCs w:val="22"/>
        </w:rPr>
      </w:pPr>
    </w:p>
    <w:p w14:paraId="6161501C" w14:textId="77777777" w:rsidR="009D14AA" w:rsidRPr="00BD7C86" w:rsidRDefault="00C268E5" w:rsidP="00FC6AB3">
      <w:pPr>
        <w:jc w:val="both"/>
        <w:rPr>
          <w:highlight w:val="green"/>
        </w:rPr>
      </w:pPr>
      <w:r>
        <w:rPr>
          <w:rFonts w:ascii="Tahoma" w:hAnsi="Tahoma"/>
          <w:b/>
          <w:bCs/>
          <w:i/>
          <w:sz w:val="22"/>
          <w:szCs w:val="22"/>
          <w:u w:val="single"/>
        </w:rPr>
        <w:t>Important Note:</w:t>
      </w:r>
      <w:r>
        <w:rPr>
          <w:rFonts w:ascii="Tahoma" w:hAnsi="Tahoma"/>
          <w:i/>
          <w:sz w:val="22"/>
          <w:szCs w:val="22"/>
        </w:rPr>
        <w:t xml:space="preserve"> Each enterprise shall participate on its own or in a single joint venture or bidding consortium (upon penalty of disqualification) and each Candidate must meet the above conditions throughout the entire duration of the tender procedure. </w:t>
      </w:r>
    </w:p>
    <w:p w14:paraId="6D4B1BC9" w14:textId="77777777" w:rsidR="00B53270" w:rsidRDefault="00B53270" w:rsidP="00BD7C86">
      <w:pPr>
        <w:pStyle w:val="2"/>
        <w:numPr>
          <w:ilvl w:val="1"/>
          <w:numId w:val="35"/>
        </w:numPr>
        <w:spacing w:before="120"/>
        <w:ind w:left="0" w:firstLine="0"/>
        <w:jc w:val="both"/>
        <w:textAlignment w:val="auto"/>
        <w:rPr>
          <w:rFonts w:ascii="Verdana" w:hAnsi="Verdana"/>
        </w:rPr>
      </w:pPr>
      <w:bookmarkStart w:id="24" w:name="_Toc39747521"/>
    </w:p>
    <w:p w14:paraId="7575D126" w14:textId="77777777" w:rsidR="0040062D" w:rsidRPr="009D14AA" w:rsidRDefault="0040062D" w:rsidP="00BD7C86">
      <w:pPr>
        <w:pStyle w:val="2"/>
        <w:numPr>
          <w:ilvl w:val="1"/>
          <w:numId w:val="35"/>
        </w:numPr>
        <w:spacing w:before="120"/>
        <w:ind w:left="0" w:firstLine="0"/>
        <w:jc w:val="both"/>
        <w:textAlignment w:val="auto"/>
        <w:rPr>
          <w:rFonts w:ascii="Verdana" w:hAnsi="Verdana"/>
        </w:rPr>
      </w:pPr>
      <w:bookmarkStart w:id="25" w:name="_Toc44405132"/>
      <w:r>
        <w:rPr>
          <w:rFonts w:ascii="Verdana" w:hAnsi="Verdana"/>
        </w:rPr>
        <w:t>Article 12: Award criteria</w:t>
      </w:r>
      <w:bookmarkEnd w:id="24"/>
      <w:bookmarkEnd w:id="25"/>
    </w:p>
    <w:p w14:paraId="43E584A2" w14:textId="77777777" w:rsidR="001F376A" w:rsidRPr="00BD7C86" w:rsidRDefault="001F376A" w:rsidP="00BD7C86"/>
    <w:p w14:paraId="571E0EFF" w14:textId="77777777" w:rsidR="0040062D" w:rsidRDefault="0040062D" w:rsidP="0040062D"/>
    <w:p w14:paraId="373225CD" w14:textId="77777777" w:rsidR="0040062D" w:rsidRDefault="0040062D" w:rsidP="0040062D">
      <w:pPr>
        <w:pStyle w:val="afd"/>
        <w:numPr>
          <w:ilvl w:val="0"/>
          <w:numId w:val="41"/>
        </w:numPr>
        <w:spacing w:before="120" w:line="360" w:lineRule="auto"/>
        <w:jc w:val="both"/>
        <w:textAlignment w:val="auto"/>
        <w:rPr>
          <w:rFonts w:ascii="Verdana" w:hAnsi="Verdana"/>
          <w:b/>
          <w:vanish/>
          <w:u w:val="single"/>
        </w:rPr>
      </w:pPr>
      <w:bookmarkStart w:id="26" w:name="_Ref487356811"/>
    </w:p>
    <w:p w14:paraId="19E10929" w14:textId="77777777" w:rsidR="0040062D" w:rsidRDefault="0040062D" w:rsidP="0040062D">
      <w:pPr>
        <w:pStyle w:val="afd"/>
        <w:numPr>
          <w:ilvl w:val="0"/>
          <w:numId w:val="41"/>
        </w:numPr>
        <w:spacing w:before="120" w:line="360" w:lineRule="auto"/>
        <w:jc w:val="both"/>
        <w:textAlignment w:val="auto"/>
        <w:rPr>
          <w:rFonts w:ascii="Verdana" w:hAnsi="Verdana"/>
          <w:b/>
          <w:vanish/>
          <w:u w:val="single"/>
        </w:rPr>
      </w:pPr>
    </w:p>
    <w:p w14:paraId="69291BA5" w14:textId="77777777" w:rsidR="0040062D" w:rsidRDefault="0040062D" w:rsidP="0040062D">
      <w:pPr>
        <w:pStyle w:val="afd"/>
        <w:numPr>
          <w:ilvl w:val="0"/>
          <w:numId w:val="41"/>
        </w:numPr>
        <w:spacing w:before="120" w:line="360" w:lineRule="auto"/>
        <w:jc w:val="both"/>
        <w:textAlignment w:val="auto"/>
        <w:rPr>
          <w:rFonts w:ascii="Verdana" w:hAnsi="Verdana"/>
          <w:b/>
          <w:vanish/>
          <w:u w:val="single"/>
        </w:rPr>
      </w:pPr>
    </w:p>
    <w:p w14:paraId="69167A28" w14:textId="77777777" w:rsidR="0040062D" w:rsidRPr="00AA3317" w:rsidRDefault="0040062D" w:rsidP="00BD7C86">
      <w:pPr>
        <w:pStyle w:val="afd"/>
        <w:spacing w:before="120" w:line="360" w:lineRule="auto"/>
        <w:ind w:left="503" w:hanging="503"/>
        <w:jc w:val="both"/>
        <w:textAlignment w:val="auto"/>
        <w:rPr>
          <w:rFonts w:ascii="Tahoma" w:hAnsi="Tahoma" w:cs="Tahoma"/>
          <w:sz w:val="22"/>
          <w:szCs w:val="22"/>
        </w:rPr>
      </w:pPr>
      <w:r>
        <w:rPr>
          <w:rFonts w:ascii="Tahoma" w:hAnsi="Tahoma"/>
          <w:sz w:val="22"/>
          <w:szCs w:val="22"/>
        </w:rPr>
        <w:t xml:space="preserve">12.1 Qualitative Selection Criteria </w:t>
      </w:r>
      <w:r>
        <w:rPr>
          <w:rFonts w:ascii="Tahoma" w:hAnsi="Tahoma"/>
          <w:b/>
          <w:sz w:val="22"/>
          <w:szCs w:val="22"/>
        </w:rPr>
        <w:t>(ON/OFF criteria)</w:t>
      </w:r>
      <w:bookmarkEnd w:id="26"/>
    </w:p>
    <w:p w14:paraId="1E593BFB" w14:textId="1B798876" w:rsidR="0040062D" w:rsidRPr="00AA3317" w:rsidRDefault="0073017F" w:rsidP="0040062D">
      <w:pPr>
        <w:pStyle w:val="Default"/>
        <w:spacing w:before="120" w:line="360" w:lineRule="auto"/>
        <w:jc w:val="both"/>
        <w:rPr>
          <w:rFonts w:ascii="Tahoma" w:eastAsia="Times New Roman" w:hAnsi="Tahoma" w:cs="Tahoma"/>
          <w:color w:val="auto"/>
          <w:sz w:val="22"/>
          <w:szCs w:val="22"/>
        </w:rPr>
      </w:pPr>
      <w:r>
        <w:rPr>
          <w:rFonts w:ascii="Tahoma" w:hAnsi="Tahoma"/>
          <w:color w:val="auto"/>
          <w:sz w:val="22"/>
          <w:szCs w:val="22"/>
        </w:rPr>
        <w:tab/>
        <w:t xml:space="preserve">Each Candidate participating in the Tender Procedure must have the following professional </w:t>
      </w:r>
      <w:r w:rsidR="003253E0">
        <w:rPr>
          <w:rFonts w:ascii="Tahoma" w:hAnsi="Tahoma"/>
          <w:color w:val="auto"/>
          <w:sz w:val="22"/>
          <w:szCs w:val="22"/>
        </w:rPr>
        <w:tab/>
      </w:r>
      <w:r>
        <w:rPr>
          <w:rFonts w:ascii="Tahoma" w:hAnsi="Tahoma"/>
          <w:color w:val="auto"/>
          <w:sz w:val="22"/>
          <w:szCs w:val="22"/>
        </w:rPr>
        <w:t xml:space="preserve">qualifications upon penalty of disqualification for the Tenderer: </w:t>
      </w:r>
    </w:p>
    <w:p w14:paraId="605ED1CA" w14:textId="77777777" w:rsidR="00C268E5" w:rsidRPr="00AA3317" w:rsidRDefault="00C268E5" w:rsidP="0040062D">
      <w:pPr>
        <w:pStyle w:val="Default"/>
        <w:spacing w:before="120" w:line="360" w:lineRule="auto"/>
        <w:jc w:val="both"/>
        <w:rPr>
          <w:rFonts w:ascii="Tahoma" w:eastAsia="Times New Roman" w:hAnsi="Tahoma" w:cs="Tahoma"/>
          <w:color w:val="auto"/>
          <w:sz w:val="22"/>
          <w:szCs w:val="22"/>
          <w:lang w:eastAsia="zh-CN"/>
        </w:rPr>
      </w:pPr>
    </w:p>
    <w:p w14:paraId="30A328C5" w14:textId="77777777" w:rsidR="0040062D" w:rsidRPr="00AA3317" w:rsidRDefault="0040062D" w:rsidP="0040062D">
      <w:pPr>
        <w:pStyle w:val="Default"/>
        <w:numPr>
          <w:ilvl w:val="0"/>
          <w:numId w:val="40"/>
        </w:numPr>
        <w:spacing w:after="120" w:line="360" w:lineRule="auto"/>
        <w:jc w:val="both"/>
        <w:rPr>
          <w:rFonts w:ascii="Tahoma" w:eastAsia="Times New Roman" w:hAnsi="Tahoma" w:cs="Tahoma"/>
          <w:color w:val="auto"/>
          <w:sz w:val="22"/>
          <w:szCs w:val="22"/>
        </w:rPr>
      </w:pPr>
      <w:r>
        <w:rPr>
          <w:rFonts w:ascii="Tahoma" w:hAnsi="Tahoma"/>
          <w:color w:val="auto"/>
          <w:sz w:val="22"/>
          <w:szCs w:val="22"/>
        </w:rPr>
        <w:t xml:space="preserve">It must not be bankrupt/in liquidation/have ceased operations/have been placed in compulsory receivership; it must not have suspended company operations; it must not be in any similar situation arising from similar proceedings; it must not be in proceedings to be declared bankrupt or in proceedings to have a judgment on compulsory liquidation/receivership or composition with creditors issued; and it must not be in any similar situation (resolution, etc.). </w:t>
      </w:r>
    </w:p>
    <w:p w14:paraId="7E5FE71A" w14:textId="77777777" w:rsidR="0040062D" w:rsidRPr="00AA3317" w:rsidRDefault="0040062D" w:rsidP="0040062D">
      <w:pPr>
        <w:pStyle w:val="Default"/>
        <w:numPr>
          <w:ilvl w:val="0"/>
          <w:numId w:val="40"/>
        </w:numPr>
        <w:spacing w:after="120" w:line="360" w:lineRule="auto"/>
        <w:jc w:val="both"/>
        <w:rPr>
          <w:rFonts w:ascii="Tahoma" w:eastAsia="Times New Roman" w:hAnsi="Tahoma" w:cs="Tahoma"/>
          <w:color w:val="auto"/>
          <w:sz w:val="22"/>
          <w:szCs w:val="22"/>
        </w:rPr>
      </w:pPr>
      <w:r>
        <w:rPr>
          <w:rFonts w:ascii="Tahoma" w:hAnsi="Tahoma"/>
          <w:color w:val="auto"/>
          <w:sz w:val="22"/>
          <w:szCs w:val="22"/>
        </w:rPr>
        <w:t xml:space="preserve">The administrators in the case of a limited or general partnership, private companies and limited liability companies, the Chairman and Managing Director/CEO in the case of a </w:t>
      </w:r>
      <w:proofErr w:type="spellStart"/>
      <w:r>
        <w:rPr>
          <w:rFonts w:ascii="Tahoma" w:hAnsi="Tahoma"/>
          <w:color w:val="auto"/>
          <w:sz w:val="22"/>
          <w:szCs w:val="22"/>
        </w:rPr>
        <w:t>societe</w:t>
      </w:r>
      <w:proofErr w:type="spellEnd"/>
      <w:r>
        <w:rPr>
          <w:rFonts w:ascii="Tahoma" w:hAnsi="Tahoma"/>
          <w:color w:val="auto"/>
          <w:sz w:val="22"/>
          <w:szCs w:val="22"/>
        </w:rPr>
        <w:t xml:space="preserve"> </w:t>
      </w:r>
      <w:proofErr w:type="spellStart"/>
      <w:r>
        <w:rPr>
          <w:rFonts w:ascii="Tahoma" w:hAnsi="Tahoma"/>
          <w:color w:val="auto"/>
          <w:sz w:val="22"/>
          <w:szCs w:val="22"/>
        </w:rPr>
        <w:t>anonyme</w:t>
      </w:r>
      <w:proofErr w:type="spellEnd"/>
      <w:r>
        <w:rPr>
          <w:rFonts w:ascii="Tahoma" w:hAnsi="Tahoma"/>
          <w:color w:val="auto"/>
          <w:sz w:val="22"/>
          <w:szCs w:val="22"/>
        </w:rPr>
        <w:t xml:space="preserve">, the natural persons exercising management functions in all other cases must not have been convicted on the basis of a final judgement for: </w:t>
      </w:r>
    </w:p>
    <w:p w14:paraId="4031D2F9" w14:textId="77777777" w:rsidR="00CC5EEB" w:rsidRPr="00CC5EEB" w:rsidRDefault="00CC5EEB" w:rsidP="00CC5EEB">
      <w:pPr>
        <w:pStyle w:val="Default"/>
        <w:spacing w:after="120" w:line="360" w:lineRule="auto"/>
        <w:ind w:left="1440"/>
        <w:jc w:val="both"/>
        <w:rPr>
          <w:rFonts w:ascii="Tahoma" w:eastAsia="Times New Roman" w:hAnsi="Tahoma" w:cs="Tahoma"/>
          <w:color w:val="auto"/>
          <w:sz w:val="22"/>
          <w:szCs w:val="22"/>
        </w:rPr>
      </w:pPr>
      <w:r>
        <w:rPr>
          <w:rFonts w:ascii="Tahoma" w:hAnsi="Tahoma"/>
          <w:color w:val="auto"/>
          <w:sz w:val="22"/>
          <w:szCs w:val="22"/>
        </w:rPr>
        <w:t xml:space="preserve">a) </w:t>
      </w:r>
      <w:proofErr w:type="gramStart"/>
      <w:r>
        <w:rPr>
          <w:rFonts w:ascii="Tahoma" w:hAnsi="Tahoma"/>
          <w:color w:val="auto"/>
          <w:sz w:val="22"/>
          <w:szCs w:val="22"/>
        </w:rPr>
        <w:t>participation</w:t>
      </w:r>
      <w:proofErr w:type="gramEnd"/>
      <w:r>
        <w:rPr>
          <w:rFonts w:ascii="Tahoma" w:hAnsi="Tahoma"/>
          <w:color w:val="auto"/>
          <w:sz w:val="22"/>
          <w:szCs w:val="22"/>
        </w:rPr>
        <w:t xml:space="preserve"> in a criminal organisation as defined in Article 2 of Council Framework Decision 2008/841/JHA of 24 October 2008,</w:t>
      </w:r>
    </w:p>
    <w:p w14:paraId="52775E1E" w14:textId="77777777" w:rsidR="00CC5EEB" w:rsidRPr="00CC5EEB" w:rsidRDefault="00CC5EEB" w:rsidP="00CC5EEB">
      <w:pPr>
        <w:pStyle w:val="Default"/>
        <w:spacing w:after="120" w:line="360" w:lineRule="auto"/>
        <w:ind w:left="1440"/>
        <w:jc w:val="both"/>
        <w:rPr>
          <w:rFonts w:ascii="Tahoma" w:eastAsia="Times New Roman" w:hAnsi="Tahoma" w:cs="Tahoma"/>
          <w:color w:val="auto"/>
          <w:sz w:val="22"/>
          <w:szCs w:val="22"/>
        </w:rPr>
      </w:pPr>
      <w:r>
        <w:rPr>
          <w:rFonts w:ascii="Tahoma" w:hAnsi="Tahoma"/>
          <w:color w:val="auto"/>
          <w:sz w:val="22"/>
          <w:szCs w:val="22"/>
        </w:rPr>
        <w:t xml:space="preserve">b) </w:t>
      </w:r>
      <w:proofErr w:type="gramStart"/>
      <w:r>
        <w:rPr>
          <w:rFonts w:ascii="Tahoma" w:hAnsi="Tahoma"/>
          <w:color w:val="auto"/>
          <w:sz w:val="22"/>
          <w:szCs w:val="22"/>
        </w:rPr>
        <w:t>corruption</w:t>
      </w:r>
      <w:proofErr w:type="gramEnd"/>
      <w:r>
        <w:rPr>
          <w:rFonts w:ascii="Tahoma" w:hAnsi="Tahoma"/>
          <w:color w:val="auto"/>
          <w:sz w:val="22"/>
          <w:szCs w:val="22"/>
        </w:rPr>
        <w:t xml:space="preserve"> as defined in Article 2(1) of Council Framework Decision 2003/568/JHA of 22 July 2003, </w:t>
      </w:r>
    </w:p>
    <w:p w14:paraId="48627F90" w14:textId="77777777" w:rsidR="00CC5EEB" w:rsidRPr="00CC5EEB" w:rsidRDefault="00CC5EEB" w:rsidP="00CC5EEB">
      <w:pPr>
        <w:pStyle w:val="Default"/>
        <w:spacing w:after="120" w:line="360" w:lineRule="auto"/>
        <w:ind w:left="1440"/>
        <w:jc w:val="both"/>
        <w:rPr>
          <w:rFonts w:ascii="Tahoma" w:eastAsia="Times New Roman" w:hAnsi="Tahoma" w:cs="Tahoma"/>
          <w:color w:val="auto"/>
          <w:sz w:val="22"/>
          <w:szCs w:val="22"/>
        </w:rPr>
      </w:pPr>
      <w:r>
        <w:rPr>
          <w:rFonts w:ascii="Tahoma" w:hAnsi="Tahoma"/>
          <w:color w:val="auto"/>
          <w:sz w:val="22"/>
          <w:szCs w:val="22"/>
        </w:rPr>
        <w:t xml:space="preserve">c) </w:t>
      </w:r>
      <w:proofErr w:type="gramStart"/>
      <w:r>
        <w:rPr>
          <w:rFonts w:ascii="Tahoma" w:hAnsi="Tahoma"/>
          <w:color w:val="auto"/>
          <w:sz w:val="22"/>
          <w:szCs w:val="22"/>
        </w:rPr>
        <w:t>fraud</w:t>
      </w:r>
      <w:proofErr w:type="gramEnd"/>
      <w:r>
        <w:rPr>
          <w:rFonts w:ascii="Tahoma" w:hAnsi="Tahoma"/>
          <w:color w:val="auto"/>
          <w:sz w:val="22"/>
          <w:szCs w:val="22"/>
        </w:rPr>
        <w:t xml:space="preserve"> within the meaning of Directive (EU) 2017/1371 of the European Parliament and of the Council of 5 July 2017,</w:t>
      </w:r>
    </w:p>
    <w:p w14:paraId="05C488EA" w14:textId="77777777" w:rsidR="00CC5EEB" w:rsidRPr="00CC5EEB" w:rsidRDefault="00CC5EEB" w:rsidP="00CC5EEB">
      <w:pPr>
        <w:pStyle w:val="Default"/>
        <w:spacing w:after="120" w:line="360" w:lineRule="auto"/>
        <w:ind w:left="1440"/>
        <w:jc w:val="both"/>
        <w:rPr>
          <w:rFonts w:ascii="Tahoma" w:eastAsia="Times New Roman" w:hAnsi="Tahoma" w:cs="Tahoma"/>
          <w:color w:val="auto"/>
          <w:sz w:val="22"/>
          <w:szCs w:val="22"/>
        </w:rPr>
      </w:pPr>
      <w:r>
        <w:rPr>
          <w:rFonts w:ascii="Tahoma" w:hAnsi="Tahoma"/>
          <w:color w:val="auto"/>
          <w:sz w:val="22"/>
          <w:szCs w:val="22"/>
        </w:rPr>
        <w:t xml:space="preserve">d) </w:t>
      </w:r>
      <w:proofErr w:type="gramStart"/>
      <w:r>
        <w:rPr>
          <w:rFonts w:ascii="Tahoma" w:hAnsi="Tahoma"/>
          <w:color w:val="auto"/>
          <w:sz w:val="22"/>
          <w:szCs w:val="22"/>
        </w:rPr>
        <w:t>money</w:t>
      </w:r>
      <w:proofErr w:type="gramEnd"/>
      <w:r>
        <w:rPr>
          <w:rFonts w:ascii="Tahoma" w:hAnsi="Tahoma"/>
          <w:color w:val="auto"/>
          <w:sz w:val="22"/>
          <w:szCs w:val="22"/>
        </w:rPr>
        <w:t xml:space="preserve"> laundering within the meaning of Directive (EU) 2015/849 of the European Parliament and of the Council of 20 May 2015, </w:t>
      </w:r>
    </w:p>
    <w:p w14:paraId="5FC52510" w14:textId="77777777" w:rsidR="00CC5EEB" w:rsidRDefault="00CC5EEB" w:rsidP="00CC5EEB">
      <w:pPr>
        <w:pStyle w:val="Default"/>
        <w:spacing w:after="120" w:line="360" w:lineRule="auto"/>
        <w:ind w:left="1440"/>
        <w:jc w:val="both"/>
        <w:rPr>
          <w:rFonts w:ascii="Tahoma" w:eastAsia="Times New Roman" w:hAnsi="Tahoma" w:cs="Tahoma"/>
          <w:color w:val="auto"/>
          <w:sz w:val="22"/>
          <w:szCs w:val="22"/>
        </w:rPr>
      </w:pPr>
      <w:r>
        <w:rPr>
          <w:rFonts w:ascii="Tahoma" w:hAnsi="Tahoma"/>
          <w:color w:val="auto"/>
          <w:sz w:val="22"/>
          <w:szCs w:val="22"/>
        </w:rPr>
        <w:t>e) embezzlement, fraud, extortion, forgery, perjury, bribery in accordance with the provisions of the Hellenic Penal Code or crimes similar to their specific nature in any foreign legal orders.</w:t>
      </w:r>
    </w:p>
    <w:p w14:paraId="292BCF86" w14:textId="77777777" w:rsidR="0040062D" w:rsidRDefault="0040062D" w:rsidP="0040062D">
      <w:pPr>
        <w:pStyle w:val="Default"/>
        <w:numPr>
          <w:ilvl w:val="0"/>
          <w:numId w:val="40"/>
        </w:numPr>
        <w:spacing w:after="120" w:line="360" w:lineRule="auto"/>
        <w:jc w:val="both"/>
        <w:rPr>
          <w:rFonts w:ascii="Tahoma" w:eastAsia="Times New Roman" w:hAnsi="Tahoma" w:cs="Tahoma"/>
          <w:color w:val="auto"/>
          <w:sz w:val="22"/>
          <w:szCs w:val="22"/>
        </w:rPr>
      </w:pPr>
      <w:r>
        <w:rPr>
          <w:rFonts w:ascii="Tahoma" w:hAnsi="Tahoma"/>
          <w:color w:val="auto"/>
          <w:sz w:val="22"/>
          <w:szCs w:val="22"/>
        </w:rPr>
        <w:t xml:space="preserve">They must have discharged their obligations relating to payment of social security contributions in accordance with the applicable Greek law (in the case of Greece, or abroad but which is subject to the relevant obligation in Greece) or in accordance with the law of the country in which they are established. </w:t>
      </w:r>
    </w:p>
    <w:p w14:paraId="10C51310" w14:textId="77777777" w:rsidR="0040062D" w:rsidRDefault="0040062D" w:rsidP="0040062D">
      <w:pPr>
        <w:pStyle w:val="Default"/>
        <w:numPr>
          <w:ilvl w:val="0"/>
          <w:numId w:val="40"/>
        </w:numPr>
        <w:spacing w:after="120" w:line="360" w:lineRule="auto"/>
        <w:jc w:val="both"/>
        <w:rPr>
          <w:rFonts w:ascii="Tahoma" w:eastAsia="Times New Roman" w:hAnsi="Tahoma" w:cs="Tahoma"/>
          <w:color w:val="auto"/>
          <w:sz w:val="22"/>
          <w:szCs w:val="22"/>
        </w:rPr>
      </w:pPr>
      <w:r>
        <w:rPr>
          <w:rFonts w:ascii="Tahoma" w:hAnsi="Tahoma"/>
          <w:color w:val="auto"/>
          <w:sz w:val="22"/>
          <w:szCs w:val="22"/>
        </w:rPr>
        <w:t xml:space="preserve">They must have discharged their tax obligations in accordance with applicable Greek law (in the case where they have tax obligations in Greece) or in accordance with the law of the country where they are established. </w:t>
      </w:r>
    </w:p>
    <w:p w14:paraId="7378F5F2" w14:textId="77777777" w:rsidR="0040062D" w:rsidRDefault="0040062D" w:rsidP="0040062D">
      <w:pPr>
        <w:pStyle w:val="Default"/>
        <w:numPr>
          <w:ilvl w:val="0"/>
          <w:numId w:val="40"/>
        </w:numPr>
        <w:spacing w:after="120" w:line="360" w:lineRule="auto"/>
        <w:jc w:val="both"/>
        <w:rPr>
          <w:rFonts w:ascii="Tahoma" w:eastAsia="Times New Roman" w:hAnsi="Tahoma" w:cs="Tahoma"/>
          <w:color w:val="auto"/>
          <w:sz w:val="22"/>
          <w:szCs w:val="22"/>
        </w:rPr>
      </w:pPr>
      <w:r>
        <w:rPr>
          <w:rFonts w:ascii="Tahoma" w:hAnsi="Tahoma"/>
          <w:color w:val="auto"/>
          <w:sz w:val="22"/>
          <w:szCs w:val="22"/>
        </w:rPr>
        <w:t xml:space="preserve">They must not have committed a disciplinary offence for which a penalty was imposed which deprives them of the right to participate in tender procedures (public works tender procedures). </w:t>
      </w:r>
    </w:p>
    <w:p w14:paraId="02803A68" w14:textId="77777777" w:rsidR="0040062D" w:rsidRDefault="0040062D" w:rsidP="0040062D">
      <w:pPr>
        <w:pStyle w:val="Default"/>
        <w:numPr>
          <w:ilvl w:val="0"/>
          <w:numId w:val="40"/>
        </w:numPr>
        <w:spacing w:after="120" w:line="360" w:lineRule="auto"/>
        <w:jc w:val="both"/>
        <w:rPr>
          <w:rFonts w:ascii="Tahoma" w:eastAsia="Times New Roman" w:hAnsi="Tahoma" w:cs="Tahoma"/>
          <w:color w:val="auto"/>
          <w:sz w:val="22"/>
          <w:szCs w:val="22"/>
        </w:rPr>
      </w:pPr>
      <w:r>
        <w:rPr>
          <w:rFonts w:ascii="Tahoma" w:hAnsi="Tahoma"/>
          <w:color w:val="auto"/>
          <w:sz w:val="22"/>
          <w:szCs w:val="22"/>
        </w:rPr>
        <w:t xml:space="preserve">The company itself (or any other legal or natural person associated directly or indirectly with it in a manner which has an actual connection with </w:t>
      </w:r>
      <w:proofErr w:type="spellStart"/>
      <w:r>
        <w:rPr>
          <w:rFonts w:ascii="Tahoma" w:hAnsi="Tahoma"/>
          <w:color w:val="auto"/>
          <w:sz w:val="22"/>
          <w:szCs w:val="22"/>
        </w:rPr>
        <w:t>it</w:t>
      </w:r>
      <w:proofErr w:type="spellEnd"/>
      <w:r>
        <w:rPr>
          <w:rFonts w:ascii="Tahoma" w:hAnsi="Tahoma"/>
          <w:color w:val="auto"/>
          <w:sz w:val="22"/>
          <w:szCs w:val="22"/>
        </w:rPr>
        <w:t xml:space="preserve"> which could negatively impact on implementation of the supply) must not have been expelled in any manner or no similar penalty must have been imposed on it (such as seizure of a bond, declaration of the party in forfeit of the contract, termination of the contract) from a construction or other type of project, and in particular -but not exclusively- of PPA or another company associated with PPA S.A.</w:t>
      </w:r>
    </w:p>
    <w:p w14:paraId="0C4D5411" w14:textId="77777777" w:rsidR="0040062D" w:rsidRPr="00BD7C86" w:rsidRDefault="009D14AA" w:rsidP="00BD7C86">
      <w:pPr>
        <w:spacing w:before="120" w:line="360" w:lineRule="auto"/>
        <w:jc w:val="both"/>
        <w:textAlignment w:val="auto"/>
        <w:rPr>
          <w:rFonts w:ascii="Tahoma" w:hAnsi="Tahoma" w:cs="Tahoma"/>
          <w:sz w:val="22"/>
          <w:szCs w:val="22"/>
        </w:rPr>
      </w:pPr>
      <w:bookmarkStart w:id="27" w:name="_Ref487363590"/>
      <w:r>
        <w:rPr>
          <w:rFonts w:ascii="Tahoma" w:hAnsi="Tahoma"/>
          <w:sz w:val="22"/>
          <w:szCs w:val="22"/>
        </w:rPr>
        <w:t xml:space="preserve">12.2 Technical capability criteria </w:t>
      </w:r>
      <w:r>
        <w:rPr>
          <w:rFonts w:ascii="Tahoma" w:hAnsi="Tahoma"/>
          <w:b/>
          <w:sz w:val="22"/>
          <w:szCs w:val="22"/>
        </w:rPr>
        <w:t>(ON/OFF criteria)</w:t>
      </w:r>
      <w:bookmarkEnd w:id="27"/>
    </w:p>
    <w:p w14:paraId="0D9ED112" w14:textId="77777777" w:rsidR="0040062D" w:rsidRPr="00BD7C86" w:rsidRDefault="0040062D" w:rsidP="00AA4020">
      <w:pPr>
        <w:pStyle w:val="Default"/>
        <w:spacing w:before="120" w:line="360" w:lineRule="auto"/>
        <w:ind w:left="720"/>
        <w:jc w:val="both"/>
        <w:rPr>
          <w:rFonts w:ascii="Tahoma" w:eastAsia="Times New Roman" w:hAnsi="Tahoma" w:cs="Tahoma"/>
          <w:color w:val="auto"/>
          <w:sz w:val="22"/>
          <w:szCs w:val="22"/>
        </w:rPr>
      </w:pPr>
      <w:r>
        <w:rPr>
          <w:rFonts w:ascii="Tahoma" w:hAnsi="Tahoma"/>
          <w:color w:val="auto"/>
          <w:sz w:val="22"/>
          <w:szCs w:val="22"/>
        </w:rPr>
        <w:t xml:space="preserve">On penalty of disqualification, each tenderer must meet the following technical criteria: </w:t>
      </w:r>
    </w:p>
    <w:p w14:paraId="20C74F30" w14:textId="77777777" w:rsidR="00755AD1" w:rsidRPr="00BD7C86" w:rsidRDefault="000D4C1C" w:rsidP="00755AD1">
      <w:pPr>
        <w:pStyle w:val="Default"/>
        <w:numPr>
          <w:ilvl w:val="0"/>
          <w:numId w:val="43"/>
        </w:numPr>
        <w:spacing w:before="120" w:line="360" w:lineRule="auto"/>
        <w:ind w:hanging="513"/>
        <w:jc w:val="both"/>
        <w:rPr>
          <w:rFonts w:ascii="Tahoma" w:eastAsia="Times New Roman" w:hAnsi="Tahoma" w:cs="Tahoma"/>
          <w:color w:val="auto"/>
          <w:sz w:val="22"/>
          <w:szCs w:val="22"/>
        </w:rPr>
      </w:pPr>
      <w:r>
        <w:rPr>
          <w:rFonts w:ascii="Tahoma" w:hAnsi="Tahoma"/>
          <w:color w:val="auto"/>
          <w:sz w:val="22"/>
          <w:szCs w:val="22"/>
        </w:rPr>
        <w:t>It must have the necessary mechanical equipment to be able to manufacture the items to be supplied.</w:t>
      </w:r>
    </w:p>
    <w:p w14:paraId="19359CC0" w14:textId="416C143C" w:rsidR="00F10693" w:rsidRPr="00755AD1" w:rsidRDefault="004779D3" w:rsidP="00755AD1">
      <w:pPr>
        <w:pStyle w:val="Default"/>
        <w:numPr>
          <w:ilvl w:val="0"/>
          <w:numId w:val="43"/>
        </w:numPr>
        <w:spacing w:before="120" w:line="360" w:lineRule="auto"/>
        <w:ind w:hanging="513"/>
        <w:jc w:val="both"/>
        <w:rPr>
          <w:rFonts w:ascii="Tahoma" w:eastAsia="Times New Roman" w:hAnsi="Tahoma" w:cs="Tahoma"/>
          <w:color w:val="auto"/>
          <w:sz w:val="22"/>
          <w:szCs w:val="22"/>
        </w:rPr>
      </w:pPr>
      <w:r>
        <w:rPr>
          <w:rFonts w:ascii="Tahoma" w:hAnsi="Tahoma"/>
          <w:sz w:val="22"/>
          <w:szCs w:val="22"/>
        </w:rPr>
        <w:t>It must have suitable infrastructure and know-how for heat treatment of 42CrMo4 steel (1.7225) or equivalent for depth</w:t>
      </w:r>
      <w:r w:rsidR="003253E0">
        <w:rPr>
          <w:rFonts w:ascii="Tahoma" w:hAnsi="Tahoma"/>
          <w:sz w:val="22"/>
          <w:szCs w:val="22"/>
        </w:rPr>
        <w:t xml:space="preserve"> of heat treatment</w:t>
      </w:r>
      <w:r>
        <w:rPr>
          <w:rFonts w:ascii="Tahoma" w:hAnsi="Tahoma"/>
          <w:sz w:val="22"/>
          <w:szCs w:val="22"/>
        </w:rPr>
        <w:t xml:space="preserve"> of </w:t>
      </w:r>
      <w:r>
        <w:rPr>
          <w:rFonts w:ascii="Tahoma" w:hAnsi="Tahoma"/>
          <w:color w:val="auto"/>
          <w:sz w:val="22"/>
          <w:szCs w:val="22"/>
        </w:rPr>
        <w:t>at least 20mm</w:t>
      </w:r>
      <w:r>
        <w:rPr>
          <w:rFonts w:ascii="Tahoma" w:hAnsi="Tahoma"/>
          <w:sz w:val="22"/>
          <w:szCs w:val="22"/>
        </w:rPr>
        <w:t xml:space="preserve">. </w:t>
      </w:r>
      <w:r>
        <w:rPr>
          <w:rFonts w:ascii="Tahoma" w:hAnsi="Tahoma"/>
          <w:color w:val="auto"/>
          <w:sz w:val="22"/>
          <w:szCs w:val="22"/>
        </w:rPr>
        <w:t>It must have heat treatment procedures.</w:t>
      </w:r>
    </w:p>
    <w:p w14:paraId="38CB2557" w14:textId="77777777" w:rsidR="0040062D" w:rsidRPr="00BD7C86" w:rsidRDefault="0040062D" w:rsidP="0040062D">
      <w:pPr>
        <w:pStyle w:val="Default"/>
        <w:numPr>
          <w:ilvl w:val="0"/>
          <w:numId w:val="43"/>
        </w:numPr>
        <w:spacing w:before="120" w:line="360" w:lineRule="auto"/>
        <w:ind w:hanging="513"/>
        <w:jc w:val="both"/>
        <w:rPr>
          <w:rFonts w:ascii="Tahoma" w:eastAsia="Times New Roman" w:hAnsi="Tahoma" w:cs="Tahoma"/>
          <w:color w:val="auto"/>
          <w:sz w:val="22"/>
          <w:szCs w:val="22"/>
        </w:rPr>
      </w:pPr>
      <w:r>
        <w:rPr>
          <w:rFonts w:ascii="Tahoma" w:hAnsi="Tahoma"/>
          <w:color w:val="auto"/>
          <w:sz w:val="22"/>
          <w:szCs w:val="22"/>
        </w:rPr>
        <w:t xml:space="preserve">It must have an ISO 9001:2015 certificate. </w:t>
      </w:r>
    </w:p>
    <w:p w14:paraId="6464438C" w14:textId="77777777" w:rsidR="0040062D" w:rsidRPr="00BD7C86" w:rsidRDefault="00D136F7" w:rsidP="0040062D">
      <w:pPr>
        <w:pStyle w:val="Default"/>
        <w:spacing w:before="120" w:line="360" w:lineRule="auto"/>
        <w:jc w:val="both"/>
        <w:rPr>
          <w:rFonts w:ascii="Tahoma" w:eastAsia="Times New Roman" w:hAnsi="Tahoma" w:cs="Tahoma"/>
          <w:i/>
          <w:color w:val="auto"/>
          <w:sz w:val="22"/>
          <w:szCs w:val="22"/>
          <w:u w:val="single"/>
        </w:rPr>
      </w:pPr>
      <w:r>
        <w:rPr>
          <w:rFonts w:ascii="Tahoma" w:hAnsi="Tahoma"/>
          <w:i/>
          <w:color w:val="auto"/>
          <w:sz w:val="22"/>
          <w:szCs w:val="22"/>
          <w:u w:val="single"/>
        </w:rPr>
        <w:t xml:space="preserve">Important Note: </w:t>
      </w:r>
    </w:p>
    <w:p w14:paraId="75803835" w14:textId="1D0029AE" w:rsidR="0040062D" w:rsidRPr="00BD7C86" w:rsidRDefault="003253E0" w:rsidP="0040062D">
      <w:pPr>
        <w:pStyle w:val="Default"/>
        <w:spacing w:before="120" w:line="360" w:lineRule="auto"/>
        <w:jc w:val="both"/>
        <w:rPr>
          <w:rFonts w:ascii="Tahoma" w:eastAsia="Times New Roman" w:hAnsi="Tahoma" w:cs="Tahoma"/>
          <w:i/>
          <w:color w:val="auto"/>
          <w:sz w:val="22"/>
          <w:szCs w:val="22"/>
        </w:rPr>
      </w:pPr>
      <w:r>
        <w:rPr>
          <w:rFonts w:ascii="Tahoma" w:hAnsi="Tahoma"/>
          <w:i/>
          <w:color w:val="auto"/>
          <w:sz w:val="22"/>
          <w:szCs w:val="22"/>
        </w:rPr>
        <w:tab/>
      </w:r>
      <w:r w:rsidR="0040062D">
        <w:rPr>
          <w:rFonts w:ascii="Tahoma" w:hAnsi="Tahoma"/>
          <w:i/>
          <w:color w:val="auto"/>
          <w:sz w:val="22"/>
          <w:szCs w:val="22"/>
        </w:rPr>
        <w:t xml:space="preserve">In the case of a joint venture or bidding consortium of Contracting Enterprises all the </w:t>
      </w:r>
      <w:r>
        <w:rPr>
          <w:rFonts w:ascii="Tahoma" w:hAnsi="Tahoma"/>
          <w:i/>
          <w:color w:val="auto"/>
          <w:sz w:val="22"/>
          <w:szCs w:val="22"/>
        </w:rPr>
        <w:tab/>
      </w:r>
      <w:r w:rsidR="0040062D">
        <w:rPr>
          <w:rFonts w:ascii="Tahoma" w:hAnsi="Tahoma"/>
          <w:i/>
          <w:color w:val="auto"/>
          <w:sz w:val="22"/>
          <w:szCs w:val="22"/>
        </w:rPr>
        <w:t xml:space="preserve">technical capability criteria in points (1), (2) and (3) may be met cumulatively by the </w:t>
      </w:r>
      <w:r>
        <w:rPr>
          <w:rFonts w:ascii="Tahoma" w:hAnsi="Tahoma"/>
          <w:i/>
          <w:color w:val="auto"/>
          <w:sz w:val="22"/>
          <w:szCs w:val="22"/>
        </w:rPr>
        <w:tab/>
      </w:r>
      <w:r w:rsidR="0040062D">
        <w:rPr>
          <w:rFonts w:ascii="Tahoma" w:hAnsi="Tahoma"/>
          <w:i/>
          <w:color w:val="auto"/>
          <w:sz w:val="22"/>
          <w:szCs w:val="22"/>
        </w:rPr>
        <w:t>members.</w:t>
      </w:r>
    </w:p>
    <w:p w14:paraId="52F94E1A" w14:textId="77777777" w:rsidR="00D136F7" w:rsidRDefault="00D136F7" w:rsidP="00DE0076">
      <w:pPr>
        <w:pStyle w:val="2"/>
        <w:numPr>
          <w:ilvl w:val="1"/>
          <w:numId w:val="35"/>
        </w:numPr>
        <w:spacing w:before="120"/>
        <w:ind w:left="1134" w:hanging="1134"/>
        <w:jc w:val="both"/>
        <w:textAlignment w:val="auto"/>
        <w:rPr>
          <w:rFonts w:ascii="Verdana" w:hAnsi="Verdana"/>
        </w:rPr>
      </w:pPr>
      <w:bookmarkStart w:id="28" w:name="_Toc39747522"/>
    </w:p>
    <w:p w14:paraId="4136173C" w14:textId="77777777" w:rsidR="00DE0076" w:rsidRDefault="00DE0076" w:rsidP="00DE0076">
      <w:pPr>
        <w:pStyle w:val="2"/>
        <w:numPr>
          <w:ilvl w:val="1"/>
          <w:numId w:val="35"/>
        </w:numPr>
        <w:spacing w:before="120"/>
        <w:ind w:left="1134" w:hanging="1134"/>
        <w:jc w:val="both"/>
        <w:textAlignment w:val="auto"/>
        <w:rPr>
          <w:rFonts w:ascii="Verdana" w:hAnsi="Verdana"/>
        </w:rPr>
      </w:pPr>
      <w:bookmarkStart w:id="29" w:name="_Toc44405133"/>
      <w:r>
        <w:rPr>
          <w:rFonts w:ascii="Verdana" w:hAnsi="Verdana"/>
        </w:rPr>
        <w:t>Article 13: Participation supporting documents</w:t>
      </w:r>
      <w:bookmarkEnd w:id="28"/>
      <w:bookmarkEnd w:id="29"/>
    </w:p>
    <w:p w14:paraId="53261FD4" w14:textId="77777777" w:rsidR="00EE43A3" w:rsidRPr="00BD7C86" w:rsidRDefault="00B923C9" w:rsidP="00BD7C86">
      <w:pPr>
        <w:spacing w:before="120" w:line="360" w:lineRule="auto"/>
        <w:ind w:left="142"/>
        <w:jc w:val="both"/>
        <w:rPr>
          <w:rFonts w:ascii="Tahoma" w:hAnsi="Tahoma" w:cs="Tahoma"/>
          <w:sz w:val="22"/>
          <w:szCs w:val="22"/>
        </w:rPr>
      </w:pPr>
      <w:r>
        <w:rPr>
          <w:rFonts w:ascii="Tahoma" w:hAnsi="Tahoma"/>
          <w:sz w:val="22"/>
          <w:szCs w:val="22"/>
        </w:rPr>
        <w:t>13.1 Qualitative Selection Documents</w:t>
      </w:r>
    </w:p>
    <w:p w14:paraId="789FE958" w14:textId="77777777" w:rsidR="00350D12" w:rsidRPr="001A14E0" w:rsidRDefault="000D6289" w:rsidP="00FC6AB3">
      <w:pPr>
        <w:spacing w:before="120" w:line="360" w:lineRule="auto"/>
        <w:ind w:left="720"/>
        <w:jc w:val="both"/>
        <w:rPr>
          <w:rFonts w:ascii="Tahoma" w:hAnsi="Tahoma" w:cs="Tahoma"/>
          <w:sz w:val="22"/>
          <w:szCs w:val="22"/>
        </w:rPr>
      </w:pPr>
      <w:r>
        <w:rPr>
          <w:rFonts w:ascii="Tahoma" w:hAnsi="Tahoma"/>
          <w:sz w:val="22"/>
          <w:szCs w:val="22"/>
        </w:rPr>
        <w:t>Upon penalty of disqualification, Tenderers must submit the following supporting documents and documents in the folder entitled PARTICIPATION SUPPORTING DOCUMENTS on their own or as a member of a joint venture</w:t>
      </w:r>
      <w:r w:rsidR="00E15859">
        <w:rPr>
          <w:rStyle w:val="aa"/>
          <w:rFonts w:ascii="Tahoma" w:hAnsi="Tahoma" w:cs="Tahoma"/>
          <w:sz w:val="22"/>
          <w:szCs w:val="22"/>
          <w:lang w:bidi="en-US"/>
        </w:rPr>
        <w:footnoteReference w:id="1"/>
      </w:r>
      <w:r>
        <w:rPr>
          <w:rFonts w:ascii="Tahoma" w:hAnsi="Tahoma"/>
          <w:sz w:val="22"/>
          <w:szCs w:val="22"/>
        </w:rPr>
        <w:t>, in originals or lawfully attested copies or simple, clear and legible photocopies (to declare their validity by means of a solemn declaration from the legal representative</w:t>
      </w:r>
      <w:r w:rsidR="00350D12" w:rsidRPr="007F6FDD">
        <w:rPr>
          <w:rStyle w:val="aa"/>
          <w:rFonts w:ascii="Tahoma" w:hAnsi="Tahoma" w:cs="Tahoma"/>
          <w:sz w:val="22"/>
          <w:szCs w:val="22"/>
          <w:lang w:bidi="en-US"/>
        </w:rPr>
        <w:footnoteReference w:id="2"/>
      </w:r>
      <w:r>
        <w:rPr>
          <w:rFonts w:ascii="Tahoma" w:hAnsi="Tahoma"/>
          <w:sz w:val="22"/>
          <w:szCs w:val="22"/>
        </w:rPr>
        <w:t>):</w:t>
      </w:r>
    </w:p>
    <w:p w14:paraId="29C7D34D" w14:textId="77777777" w:rsidR="006C07C0" w:rsidRPr="00FC6AB3" w:rsidRDefault="006C07C0" w:rsidP="00FC6AB3">
      <w:pPr>
        <w:pStyle w:val="afd"/>
        <w:numPr>
          <w:ilvl w:val="0"/>
          <w:numId w:val="64"/>
        </w:numPr>
        <w:spacing w:before="120" w:line="360" w:lineRule="auto"/>
        <w:jc w:val="both"/>
        <w:rPr>
          <w:rFonts w:ascii="Tahoma" w:hAnsi="Tahoma" w:cs="Tahoma"/>
          <w:b/>
          <w:sz w:val="22"/>
          <w:szCs w:val="22"/>
        </w:rPr>
      </w:pPr>
      <w:r>
        <w:rPr>
          <w:rFonts w:ascii="Tahoma" w:hAnsi="Tahoma"/>
          <w:sz w:val="22"/>
          <w:szCs w:val="22"/>
        </w:rPr>
        <w:t xml:space="preserve">A copy of the current </w:t>
      </w:r>
      <w:r>
        <w:rPr>
          <w:rFonts w:ascii="Tahoma" w:hAnsi="Tahoma"/>
          <w:b/>
          <w:sz w:val="22"/>
          <w:szCs w:val="22"/>
        </w:rPr>
        <w:t>codified Articles of Association</w:t>
      </w:r>
      <w:r>
        <w:rPr>
          <w:rFonts w:ascii="Tahoma" w:hAnsi="Tahoma"/>
          <w:sz w:val="22"/>
          <w:szCs w:val="22"/>
        </w:rPr>
        <w:t xml:space="preserve"> of the company. </w:t>
      </w:r>
      <w:r>
        <w:rPr>
          <w:rFonts w:ascii="Tahoma" w:hAnsi="Tahoma"/>
          <w:b/>
          <w:sz w:val="22"/>
          <w:szCs w:val="22"/>
        </w:rPr>
        <w:t xml:space="preserve"> </w:t>
      </w:r>
    </w:p>
    <w:p w14:paraId="7201EE09" w14:textId="77777777" w:rsidR="000D6289" w:rsidRPr="00FC6AB3" w:rsidRDefault="000D6289" w:rsidP="00FC6AB3">
      <w:pPr>
        <w:pStyle w:val="afd"/>
        <w:numPr>
          <w:ilvl w:val="0"/>
          <w:numId w:val="64"/>
        </w:numPr>
        <w:spacing w:before="120" w:line="360" w:lineRule="auto"/>
        <w:jc w:val="both"/>
        <w:rPr>
          <w:rFonts w:ascii="Tahoma" w:hAnsi="Tahoma" w:cs="Tahoma"/>
          <w:sz w:val="22"/>
          <w:szCs w:val="22"/>
        </w:rPr>
      </w:pPr>
      <w:r>
        <w:rPr>
          <w:rFonts w:ascii="Tahoma" w:hAnsi="Tahoma"/>
          <w:b/>
          <w:sz w:val="22"/>
          <w:szCs w:val="22"/>
        </w:rPr>
        <w:t>A participation bond</w:t>
      </w:r>
      <w:r>
        <w:rPr>
          <w:rFonts w:ascii="Tahoma" w:hAnsi="Tahoma"/>
          <w:sz w:val="22"/>
          <w:szCs w:val="22"/>
        </w:rPr>
        <w:t xml:space="preserve"> for the tender procedure in accordance with the provisions of </w:t>
      </w:r>
      <w:hyperlink w:anchor="_Άρθρο_12:_Εγγυητικές" w:history="1">
        <w:r>
          <w:rPr>
            <w:rStyle w:val="-"/>
            <w:rFonts w:ascii="Tahoma" w:hAnsi="Tahoma"/>
            <w:color w:val="auto"/>
            <w:sz w:val="22"/>
            <w:szCs w:val="22"/>
            <w:u w:val="none"/>
          </w:rPr>
          <w:t>Article 1</w:t>
        </w:r>
      </w:hyperlink>
      <w:r>
        <w:rPr>
          <w:rStyle w:val="-"/>
          <w:rFonts w:ascii="Tahoma" w:hAnsi="Tahoma"/>
          <w:color w:val="auto"/>
          <w:sz w:val="22"/>
          <w:szCs w:val="22"/>
          <w:u w:val="none"/>
        </w:rPr>
        <w:t>8.</w:t>
      </w:r>
    </w:p>
    <w:p w14:paraId="4F15D0E5" w14:textId="77777777" w:rsidR="000D6289" w:rsidRPr="00FC6AB3" w:rsidRDefault="000D6289" w:rsidP="00FC6AB3">
      <w:pPr>
        <w:pStyle w:val="afd"/>
        <w:numPr>
          <w:ilvl w:val="0"/>
          <w:numId w:val="64"/>
        </w:numPr>
        <w:spacing w:before="120" w:line="360" w:lineRule="auto"/>
        <w:jc w:val="both"/>
        <w:rPr>
          <w:rFonts w:ascii="Tahoma" w:hAnsi="Tahoma" w:cs="Tahoma"/>
          <w:sz w:val="22"/>
          <w:szCs w:val="22"/>
        </w:rPr>
      </w:pPr>
      <w:r>
        <w:rPr>
          <w:rFonts w:ascii="Tahoma" w:hAnsi="Tahoma"/>
          <w:sz w:val="22"/>
          <w:szCs w:val="22"/>
        </w:rPr>
        <w:t xml:space="preserve">A </w:t>
      </w:r>
      <w:r>
        <w:rPr>
          <w:rFonts w:ascii="Tahoma" w:hAnsi="Tahoma"/>
          <w:b/>
          <w:sz w:val="22"/>
          <w:szCs w:val="22"/>
        </w:rPr>
        <w:t>solemn declaration</w:t>
      </w:r>
      <w:r>
        <w:rPr>
          <w:rFonts w:ascii="Tahoma" w:hAnsi="Tahoma"/>
          <w:sz w:val="22"/>
          <w:szCs w:val="22"/>
        </w:rPr>
        <w:t xml:space="preserve"> from the legal representative(s) stating that they comply with all technical specifications, requirements and dimensioning referred to in the approved drawings attached in Annex IV.</w:t>
      </w:r>
    </w:p>
    <w:p w14:paraId="12FBC453" w14:textId="77777777" w:rsidR="000D6289" w:rsidRPr="00FC6AB3" w:rsidRDefault="000D6289" w:rsidP="00FC6AB3">
      <w:pPr>
        <w:pStyle w:val="afd"/>
        <w:numPr>
          <w:ilvl w:val="0"/>
          <w:numId w:val="64"/>
        </w:numPr>
        <w:spacing w:before="120" w:line="360" w:lineRule="auto"/>
        <w:jc w:val="both"/>
        <w:rPr>
          <w:rFonts w:ascii="Tahoma" w:hAnsi="Tahoma" w:cs="Tahoma"/>
          <w:sz w:val="22"/>
          <w:szCs w:val="22"/>
        </w:rPr>
      </w:pPr>
      <w:r>
        <w:rPr>
          <w:rFonts w:ascii="Tahoma" w:hAnsi="Tahoma"/>
          <w:b/>
          <w:sz w:val="22"/>
          <w:szCs w:val="22"/>
        </w:rPr>
        <w:t xml:space="preserve">The Government Gazette issue or certificate from the competent General Commercial Register (GCR) </w:t>
      </w:r>
      <w:r>
        <w:rPr>
          <w:rFonts w:ascii="Tahoma" w:hAnsi="Tahoma"/>
          <w:sz w:val="22"/>
          <w:szCs w:val="22"/>
        </w:rPr>
        <w:t>in which the last decision officially establishing the company’s Board of Directors and appointing its representatives was published. In the case of foreign legal entities, if there is no such Government Gazette or GCR, an officially stamped document from the company showing that it was lawfully represented must be submitted.</w:t>
      </w:r>
    </w:p>
    <w:p w14:paraId="5FA7638A" w14:textId="77777777" w:rsidR="00D704B3" w:rsidRPr="00CD0436" w:rsidRDefault="000D6289" w:rsidP="00FC6AB3">
      <w:pPr>
        <w:pStyle w:val="afd"/>
        <w:numPr>
          <w:ilvl w:val="0"/>
          <w:numId w:val="64"/>
        </w:numPr>
        <w:spacing w:before="120" w:line="360" w:lineRule="auto"/>
        <w:jc w:val="both"/>
        <w:rPr>
          <w:rStyle w:val="FontStyle51"/>
          <w:rFonts w:ascii="Tahoma" w:hAnsi="Tahoma" w:cs="Tahoma"/>
          <w:sz w:val="22"/>
          <w:szCs w:val="22"/>
        </w:rPr>
      </w:pPr>
      <w:r>
        <w:rPr>
          <w:rFonts w:ascii="Tahoma" w:hAnsi="Tahoma"/>
          <w:b/>
          <w:sz w:val="22"/>
          <w:szCs w:val="22"/>
        </w:rPr>
        <w:t>A solemn declaration</w:t>
      </w:r>
      <w:r>
        <w:rPr>
          <w:rFonts w:ascii="Tahoma" w:hAnsi="Tahoma"/>
          <w:b/>
          <w:sz w:val="18"/>
          <w:szCs w:val="18"/>
          <w:vertAlign w:val="superscript"/>
        </w:rPr>
        <w:t>1</w:t>
      </w:r>
      <w:r>
        <w:rPr>
          <w:rFonts w:ascii="Tahoma" w:hAnsi="Tahoma"/>
          <w:sz w:val="22"/>
          <w:szCs w:val="22"/>
        </w:rPr>
        <w:t xml:space="preserve"> from the legal representative/s stating that the company is not bankrupt, in liquidation, has not ceased operations,</w:t>
      </w:r>
      <w:r>
        <w:rPr>
          <w:rStyle w:val="FontStyle51"/>
          <w:rFonts w:ascii="Tahoma" w:hAnsi="Tahoma"/>
          <w:sz w:val="22"/>
          <w:szCs w:val="22"/>
        </w:rPr>
        <w:t xml:space="preserve"> is not in compulsory receivership or bankruptcy composition, that the company’s operations have not been suspended and that the company is not in any similar situation arising from similar proceedings, is not in proceedings to be declared bankrupt or in proceedings to issue a compulsory liquidation decision or compromise with creditors and is not in any similar situation (restructuring, etc.).</w:t>
      </w:r>
    </w:p>
    <w:p w14:paraId="33A29899" w14:textId="77777777" w:rsidR="00D704B3" w:rsidRDefault="006C07C0" w:rsidP="00AA3317">
      <w:pPr>
        <w:spacing w:before="120" w:line="360" w:lineRule="auto"/>
        <w:jc w:val="both"/>
      </w:pPr>
      <w:r>
        <w:rPr>
          <w:rFonts w:ascii="Tahoma" w:hAnsi="Tahoma"/>
          <w:i/>
          <w:sz w:val="22"/>
          <w:szCs w:val="22"/>
        </w:rPr>
        <w:t>Note that the relevant certificates (non-bankruptcy, liquidation, etc.) issued by the competent authorities of the country in which the company is established must be submitted in their up-to-date version (along with other supporting documents which may be requested) by the interim Contractor 2 working days before the Contract is signed and must be valid on the date it is signed. If those certificates are not issued by the relevant country they may be replaced by a sworn statement or, where no such statements are envisioned, by a solemn statement made before a judicial or administrative authority, notary public or competent professional body in the country of origin or provenance.</w:t>
      </w:r>
    </w:p>
    <w:p w14:paraId="7FC4FBE5" w14:textId="77777777" w:rsidR="00AB36D4" w:rsidRDefault="00AB36D4" w:rsidP="00FC6AB3">
      <w:pPr>
        <w:pStyle w:val="Default"/>
        <w:numPr>
          <w:ilvl w:val="0"/>
          <w:numId w:val="64"/>
        </w:numPr>
        <w:spacing w:after="120" w:line="360" w:lineRule="auto"/>
        <w:jc w:val="both"/>
        <w:rPr>
          <w:rFonts w:ascii="Tahoma" w:eastAsia="Times New Roman" w:hAnsi="Tahoma" w:cs="Tahoma"/>
          <w:color w:val="auto"/>
          <w:sz w:val="22"/>
          <w:szCs w:val="22"/>
        </w:rPr>
      </w:pPr>
      <w:r>
        <w:rPr>
          <w:rFonts w:ascii="Tahoma" w:hAnsi="Tahoma"/>
          <w:sz w:val="22"/>
          <w:szCs w:val="22"/>
        </w:rPr>
        <w:t xml:space="preserve">An </w:t>
      </w:r>
      <w:r>
        <w:rPr>
          <w:rFonts w:ascii="Tahoma" w:hAnsi="Tahoma"/>
          <w:b/>
          <w:sz w:val="22"/>
          <w:szCs w:val="22"/>
        </w:rPr>
        <w:t>extract from the criminal record of the legal representative</w:t>
      </w:r>
      <w:r>
        <w:rPr>
          <w:rFonts w:ascii="Tahoma" w:hAnsi="Tahoma"/>
          <w:sz w:val="22"/>
          <w:szCs w:val="22"/>
        </w:rPr>
        <w:t xml:space="preserve"> or in the absence thereof, an equivalent document issued by the judicial or administrative authority of the country of origin or country of provenance showing that the requirements of Article 12.1.2 are met. </w:t>
      </w:r>
      <w:r>
        <w:rPr>
          <w:rFonts w:ascii="Tahoma" w:hAnsi="Tahoma"/>
          <w:color w:val="auto"/>
          <w:sz w:val="22"/>
          <w:szCs w:val="22"/>
        </w:rPr>
        <w:t>Where there is no clean criminal record, a sworn statement shall be submitted, which was prepared before a notary public clarifying the offences for which the convictions cited in the extract were made.</w:t>
      </w:r>
    </w:p>
    <w:p w14:paraId="430089FC" w14:textId="77777777" w:rsidR="000D6289" w:rsidRPr="00FC6AB3" w:rsidRDefault="000D6289" w:rsidP="00FC6AB3">
      <w:pPr>
        <w:pStyle w:val="afd"/>
        <w:numPr>
          <w:ilvl w:val="0"/>
          <w:numId w:val="64"/>
        </w:numPr>
        <w:spacing w:before="120" w:line="360" w:lineRule="auto"/>
        <w:jc w:val="both"/>
        <w:rPr>
          <w:rFonts w:ascii="Tahoma" w:hAnsi="Tahoma" w:cs="Tahoma"/>
          <w:sz w:val="22"/>
          <w:szCs w:val="22"/>
        </w:rPr>
      </w:pPr>
      <w:r>
        <w:rPr>
          <w:rFonts w:ascii="Tahoma" w:hAnsi="Tahoma"/>
          <w:sz w:val="22"/>
          <w:szCs w:val="22"/>
        </w:rPr>
        <w:t xml:space="preserve">A </w:t>
      </w:r>
      <w:r>
        <w:rPr>
          <w:rFonts w:ascii="Tahoma" w:hAnsi="Tahoma"/>
          <w:b/>
          <w:sz w:val="22"/>
          <w:szCs w:val="22"/>
        </w:rPr>
        <w:t>social security clearance form</w:t>
      </w:r>
      <w:r>
        <w:rPr>
          <w:rFonts w:ascii="Tahoma" w:hAnsi="Tahoma"/>
          <w:sz w:val="22"/>
          <w:szCs w:val="22"/>
        </w:rPr>
        <w:t xml:space="preserve"> issued by the competent authority showing that on the date of expression of interest the tenderer was aware of its obligations relating to main and supplementary social security contributions.</w:t>
      </w:r>
    </w:p>
    <w:p w14:paraId="06BA63E3" w14:textId="77777777" w:rsidR="000D6289" w:rsidRPr="00FC6AB3" w:rsidRDefault="000D6289" w:rsidP="00FC6AB3">
      <w:pPr>
        <w:pStyle w:val="afd"/>
        <w:numPr>
          <w:ilvl w:val="0"/>
          <w:numId w:val="64"/>
        </w:numPr>
        <w:spacing w:before="120" w:line="360" w:lineRule="auto"/>
        <w:jc w:val="both"/>
        <w:rPr>
          <w:rFonts w:ascii="Tahoma" w:hAnsi="Tahoma" w:cs="Tahoma"/>
          <w:sz w:val="22"/>
          <w:szCs w:val="22"/>
        </w:rPr>
      </w:pPr>
      <w:r>
        <w:rPr>
          <w:rFonts w:ascii="Tahoma" w:hAnsi="Tahoma"/>
          <w:sz w:val="22"/>
          <w:szCs w:val="22"/>
        </w:rPr>
        <w:t xml:space="preserve">A </w:t>
      </w:r>
      <w:r>
        <w:rPr>
          <w:rFonts w:ascii="Tahoma" w:hAnsi="Tahoma"/>
          <w:b/>
          <w:sz w:val="22"/>
          <w:szCs w:val="22"/>
        </w:rPr>
        <w:t>tax clearance form</w:t>
      </w:r>
      <w:r>
        <w:rPr>
          <w:rFonts w:ascii="Tahoma" w:hAnsi="Tahoma"/>
          <w:sz w:val="22"/>
          <w:szCs w:val="22"/>
        </w:rPr>
        <w:t xml:space="preserve"> issued by the competent authority showing that on the date of expression of interest the tenderer was aware of its obligations relating to tax liabilities.</w:t>
      </w:r>
    </w:p>
    <w:p w14:paraId="3796BF0D" w14:textId="77777777" w:rsidR="0032411E" w:rsidRDefault="0032411E" w:rsidP="00BD7C86">
      <w:pPr>
        <w:pStyle w:val="Default"/>
        <w:spacing w:after="120" w:line="360" w:lineRule="auto"/>
        <w:jc w:val="both"/>
        <w:rPr>
          <w:rFonts w:ascii="Tahoma" w:eastAsia="Times New Roman" w:hAnsi="Tahoma" w:cs="Tahoma"/>
          <w:color w:val="auto"/>
          <w:sz w:val="22"/>
          <w:szCs w:val="22"/>
          <w:lang w:eastAsia="zh-CN"/>
        </w:rPr>
      </w:pPr>
    </w:p>
    <w:p w14:paraId="2D2C296B" w14:textId="77777777" w:rsidR="00790D1E" w:rsidRDefault="00790D1E" w:rsidP="00FC6AB3">
      <w:pPr>
        <w:pStyle w:val="Default"/>
        <w:numPr>
          <w:ilvl w:val="0"/>
          <w:numId w:val="64"/>
        </w:numPr>
        <w:spacing w:after="120" w:line="360" w:lineRule="auto"/>
        <w:jc w:val="both"/>
        <w:rPr>
          <w:rFonts w:ascii="Tahoma" w:eastAsia="Times New Roman" w:hAnsi="Tahoma" w:cs="Tahoma"/>
          <w:color w:val="auto"/>
          <w:sz w:val="22"/>
          <w:szCs w:val="22"/>
        </w:rPr>
      </w:pPr>
      <w:r>
        <w:rPr>
          <w:rFonts w:ascii="Tahoma" w:hAnsi="Tahoma"/>
          <w:color w:val="auto"/>
          <w:sz w:val="22"/>
          <w:szCs w:val="22"/>
        </w:rPr>
        <w:t xml:space="preserve">A </w:t>
      </w:r>
      <w:r>
        <w:rPr>
          <w:rFonts w:ascii="Tahoma" w:hAnsi="Tahoma"/>
          <w:b/>
          <w:color w:val="auto"/>
          <w:sz w:val="22"/>
          <w:szCs w:val="22"/>
        </w:rPr>
        <w:t>solemn declaration</w:t>
      </w:r>
      <w:r>
        <w:rPr>
          <w:rFonts w:ascii="Tahoma" w:hAnsi="Tahoma"/>
          <w:color w:val="auto"/>
          <w:sz w:val="22"/>
          <w:szCs w:val="22"/>
        </w:rPr>
        <w:t xml:space="preserve"> from the tenderer’s legal representative (or in the case of a bidding consortium the legal representatives of its members) that Article 12.1(5) and (6) do not apply.</w:t>
      </w:r>
    </w:p>
    <w:p w14:paraId="123DC398" w14:textId="77777777" w:rsidR="00790D1E" w:rsidRDefault="00790D1E" w:rsidP="00FC6AB3">
      <w:pPr>
        <w:pStyle w:val="Default"/>
        <w:numPr>
          <w:ilvl w:val="0"/>
          <w:numId w:val="64"/>
        </w:numPr>
        <w:spacing w:after="120" w:line="360" w:lineRule="auto"/>
        <w:jc w:val="both"/>
        <w:rPr>
          <w:rFonts w:ascii="Tahoma" w:eastAsia="Times New Roman" w:hAnsi="Tahoma" w:cs="Tahoma"/>
          <w:color w:val="auto"/>
          <w:sz w:val="22"/>
          <w:szCs w:val="22"/>
        </w:rPr>
      </w:pPr>
      <w:r>
        <w:rPr>
          <w:rFonts w:ascii="Tahoma" w:hAnsi="Tahoma"/>
          <w:color w:val="auto"/>
          <w:sz w:val="22"/>
          <w:szCs w:val="22"/>
        </w:rPr>
        <w:t xml:space="preserve">A copy of the </w:t>
      </w:r>
      <w:r>
        <w:rPr>
          <w:rFonts w:ascii="Tahoma" w:hAnsi="Tahoma"/>
          <w:b/>
          <w:color w:val="auto"/>
          <w:sz w:val="22"/>
          <w:szCs w:val="22"/>
        </w:rPr>
        <w:t>register of minutes</w:t>
      </w:r>
      <w:r>
        <w:rPr>
          <w:rFonts w:ascii="Tahoma" w:hAnsi="Tahoma"/>
          <w:color w:val="auto"/>
          <w:sz w:val="22"/>
          <w:szCs w:val="22"/>
        </w:rPr>
        <w:t xml:space="preserve"> of the Company’s Board of Directors or competent body which approved participation in this tender procedure, appointing one or more representatives to submit the tender and sign all related documents for the tender procedure, and appointing a process agent. Note that in addition to the said decision in the case of a joint venture or bidding consortium, the Tenderer’s process agent shall be appointed in accordance with point C below.</w:t>
      </w:r>
    </w:p>
    <w:p w14:paraId="668549E6" w14:textId="77777777" w:rsidR="00790D1E" w:rsidRDefault="00790D1E" w:rsidP="00FC6AB3">
      <w:pPr>
        <w:pStyle w:val="Default"/>
        <w:numPr>
          <w:ilvl w:val="0"/>
          <w:numId w:val="64"/>
        </w:numPr>
        <w:spacing w:after="120" w:line="360" w:lineRule="auto"/>
        <w:jc w:val="both"/>
        <w:rPr>
          <w:rFonts w:ascii="Tahoma" w:eastAsia="Times New Roman" w:hAnsi="Tahoma" w:cs="Tahoma"/>
          <w:color w:val="auto"/>
          <w:sz w:val="22"/>
          <w:szCs w:val="22"/>
        </w:rPr>
      </w:pPr>
      <w:r>
        <w:rPr>
          <w:rFonts w:ascii="Tahoma" w:hAnsi="Tahoma"/>
          <w:color w:val="auto"/>
          <w:sz w:val="22"/>
          <w:szCs w:val="22"/>
        </w:rPr>
        <w:t xml:space="preserve">A </w:t>
      </w:r>
      <w:r>
        <w:rPr>
          <w:rFonts w:ascii="Tahoma" w:hAnsi="Tahoma"/>
          <w:b/>
          <w:color w:val="auto"/>
          <w:sz w:val="22"/>
          <w:szCs w:val="22"/>
        </w:rPr>
        <w:t>solemn declaration</w:t>
      </w:r>
      <w:r>
        <w:rPr>
          <w:rFonts w:ascii="Tahoma" w:hAnsi="Tahoma"/>
          <w:color w:val="auto"/>
          <w:sz w:val="22"/>
          <w:szCs w:val="22"/>
        </w:rPr>
        <w:t xml:space="preserve"> from the representative and process agent appointed by the competent body of the Candidate in the said decision, in which he unconditionally and unreservedly accepts his appointment as representative. </w:t>
      </w:r>
    </w:p>
    <w:p w14:paraId="2270F8CA" w14:textId="3BEFAB3B" w:rsidR="005517BA" w:rsidRDefault="00ED2867" w:rsidP="00B53270">
      <w:pPr>
        <w:pStyle w:val="Default"/>
        <w:spacing w:after="120" w:line="360" w:lineRule="auto"/>
        <w:ind w:left="142"/>
        <w:jc w:val="both"/>
        <w:rPr>
          <w:rFonts w:ascii="Tahoma" w:hAnsi="Tahoma" w:cs="Tahoma"/>
          <w:sz w:val="22"/>
          <w:szCs w:val="22"/>
        </w:rPr>
      </w:pPr>
      <w:r>
        <w:rPr>
          <w:rFonts w:ascii="Tahoma" w:hAnsi="Tahoma"/>
          <w:b/>
          <w:color w:val="auto"/>
          <w:sz w:val="22"/>
          <w:szCs w:val="22"/>
        </w:rPr>
        <w:t xml:space="preserve">A) </w:t>
      </w:r>
      <w:r w:rsidR="005F4AB0">
        <w:rPr>
          <w:rFonts w:ascii="Tahoma" w:hAnsi="Tahoma"/>
          <w:b/>
          <w:color w:val="auto"/>
          <w:sz w:val="22"/>
          <w:szCs w:val="22"/>
        </w:rPr>
        <w:tab/>
      </w:r>
      <w:r>
        <w:rPr>
          <w:rFonts w:ascii="Tahoma" w:hAnsi="Tahoma"/>
          <w:b/>
          <w:color w:val="auto"/>
          <w:sz w:val="22"/>
          <w:szCs w:val="22"/>
        </w:rPr>
        <w:t>Foreign legal entities</w:t>
      </w:r>
      <w:r>
        <w:rPr>
          <w:rFonts w:ascii="Tahoma" w:hAnsi="Tahoma"/>
          <w:color w:val="auto"/>
          <w:sz w:val="22"/>
          <w:szCs w:val="22"/>
        </w:rPr>
        <w:t xml:space="preserve"> must also submit the relevant supporting documents translated by </w:t>
      </w:r>
      <w:r w:rsidR="005F4AB0">
        <w:rPr>
          <w:rFonts w:ascii="Tahoma" w:hAnsi="Tahoma"/>
          <w:color w:val="auto"/>
          <w:sz w:val="22"/>
          <w:szCs w:val="22"/>
        </w:rPr>
        <w:tab/>
      </w:r>
      <w:r>
        <w:rPr>
          <w:rFonts w:ascii="Tahoma" w:hAnsi="Tahoma"/>
          <w:color w:val="auto"/>
          <w:sz w:val="22"/>
          <w:szCs w:val="22"/>
        </w:rPr>
        <w:t xml:space="preserve">the Ministry of Foreign Affairs, a Consular Authority or a lawyer into Greek or English. If </w:t>
      </w:r>
      <w:r w:rsidR="005F4AB0">
        <w:rPr>
          <w:rFonts w:ascii="Tahoma" w:hAnsi="Tahoma"/>
          <w:color w:val="auto"/>
          <w:sz w:val="22"/>
          <w:szCs w:val="22"/>
        </w:rPr>
        <w:tab/>
      </w:r>
      <w:r>
        <w:rPr>
          <w:rFonts w:ascii="Tahoma" w:hAnsi="Tahoma"/>
          <w:color w:val="auto"/>
          <w:sz w:val="22"/>
          <w:szCs w:val="22"/>
        </w:rPr>
        <w:t xml:space="preserve">the </w:t>
      </w:r>
      <w:r w:rsidR="005F4AB0">
        <w:rPr>
          <w:rFonts w:ascii="Tahoma" w:hAnsi="Tahoma"/>
          <w:color w:val="auto"/>
          <w:sz w:val="22"/>
          <w:szCs w:val="22"/>
        </w:rPr>
        <w:tab/>
      </w:r>
      <w:r>
        <w:rPr>
          <w:rFonts w:ascii="Tahoma" w:hAnsi="Tahoma"/>
          <w:color w:val="auto"/>
          <w:sz w:val="22"/>
          <w:szCs w:val="22"/>
        </w:rPr>
        <w:t xml:space="preserve">said documents or certificates are not issued in a state </w:t>
      </w:r>
      <w:r>
        <w:rPr>
          <w:rFonts w:ascii="Tahoma" w:hAnsi="Tahoma"/>
          <w:i/>
          <w:color w:val="auto"/>
          <w:sz w:val="22"/>
          <w:szCs w:val="22"/>
        </w:rPr>
        <w:t xml:space="preserve">(apart from the relevant </w:t>
      </w:r>
      <w:r w:rsidR="005F4AB0">
        <w:rPr>
          <w:rFonts w:ascii="Tahoma" w:hAnsi="Tahoma"/>
          <w:i/>
          <w:color w:val="auto"/>
          <w:sz w:val="22"/>
          <w:szCs w:val="22"/>
        </w:rPr>
        <w:tab/>
      </w:r>
      <w:r>
        <w:rPr>
          <w:rFonts w:ascii="Tahoma" w:hAnsi="Tahoma"/>
          <w:i/>
          <w:color w:val="auto"/>
          <w:sz w:val="22"/>
          <w:szCs w:val="22"/>
        </w:rPr>
        <w:t xml:space="preserve">incorporation </w:t>
      </w:r>
      <w:r w:rsidR="005F4AB0">
        <w:rPr>
          <w:rFonts w:ascii="Tahoma" w:hAnsi="Tahoma"/>
          <w:i/>
          <w:color w:val="auto"/>
          <w:sz w:val="22"/>
          <w:szCs w:val="22"/>
        </w:rPr>
        <w:tab/>
      </w:r>
      <w:r>
        <w:rPr>
          <w:rFonts w:ascii="Tahoma" w:hAnsi="Tahoma"/>
          <w:i/>
          <w:color w:val="auto"/>
          <w:sz w:val="22"/>
          <w:szCs w:val="22"/>
        </w:rPr>
        <w:t>documents in points A</w:t>
      </w:r>
      <w:proofErr w:type="gramStart"/>
      <w:r>
        <w:rPr>
          <w:rFonts w:ascii="Tahoma" w:hAnsi="Tahoma"/>
          <w:i/>
          <w:color w:val="auto"/>
          <w:sz w:val="22"/>
          <w:szCs w:val="22"/>
        </w:rPr>
        <w:t>)1</w:t>
      </w:r>
      <w:proofErr w:type="gramEnd"/>
      <w:r>
        <w:rPr>
          <w:rFonts w:ascii="Tahoma" w:hAnsi="Tahoma"/>
          <w:i/>
          <w:color w:val="auto"/>
          <w:sz w:val="22"/>
          <w:szCs w:val="22"/>
        </w:rPr>
        <w:t xml:space="preserve">.(a) and (b) of the legal person which must be </w:t>
      </w:r>
      <w:r w:rsidR="005F4AB0">
        <w:rPr>
          <w:rFonts w:ascii="Tahoma" w:hAnsi="Tahoma"/>
          <w:i/>
          <w:color w:val="auto"/>
          <w:sz w:val="22"/>
          <w:szCs w:val="22"/>
        </w:rPr>
        <w:tab/>
      </w:r>
      <w:r>
        <w:rPr>
          <w:rFonts w:ascii="Tahoma" w:hAnsi="Tahoma"/>
          <w:i/>
          <w:color w:val="auto"/>
          <w:sz w:val="22"/>
          <w:szCs w:val="22"/>
        </w:rPr>
        <w:t>submitted in all events)</w:t>
      </w:r>
      <w:r>
        <w:rPr>
          <w:rFonts w:ascii="Tahoma" w:hAnsi="Tahoma"/>
          <w:color w:val="auto"/>
          <w:sz w:val="22"/>
          <w:szCs w:val="22"/>
        </w:rPr>
        <w:t xml:space="preserve"> they may be replaced by a sworn statement or, where no such </w:t>
      </w:r>
      <w:r w:rsidR="005F4AB0">
        <w:rPr>
          <w:rFonts w:ascii="Tahoma" w:hAnsi="Tahoma"/>
          <w:color w:val="auto"/>
          <w:sz w:val="22"/>
          <w:szCs w:val="22"/>
        </w:rPr>
        <w:tab/>
      </w:r>
      <w:r>
        <w:rPr>
          <w:rFonts w:ascii="Tahoma" w:hAnsi="Tahoma"/>
          <w:color w:val="auto"/>
          <w:sz w:val="22"/>
          <w:szCs w:val="22"/>
        </w:rPr>
        <w:t xml:space="preserve">statement is </w:t>
      </w:r>
      <w:r w:rsidR="005F4AB0">
        <w:rPr>
          <w:rFonts w:ascii="Tahoma" w:hAnsi="Tahoma"/>
          <w:color w:val="auto"/>
          <w:sz w:val="22"/>
          <w:szCs w:val="22"/>
        </w:rPr>
        <w:tab/>
      </w:r>
      <w:r>
        <w:rPr>
          <w:rFonts w:ascii="Tahoma" w:hAnsi="Tahoma"/>
          <w:color w:val="auto"/>
          <w:sz w:val="22"/>
          <w:szCs w:val="22"/>
        </w:rPr>
        <w:t xml:space="preserve">envisioned, by an official statement made by the interested parties before a </w:t>
      </w:r>
      <w:r w:rsidR="005F4AB0">
        <w:rPr>
          <w:rFonts w:ascii="Tahoma" w:hAnsi="Tahoma"/>
          <w:color w:val="auto"/>
          <w:sz w:val="22"/>
          <w:szCs w:val="22"/>
        </w:rPr>
        <w:tab/>
      </w:r>
      <w:r>
        <w:rPr>
          <w:rFonts w:ascii="Tahoma" w:hAnsi="Tahoma"/>
          <w:color w:val="auto"/>
          <w:sz w:val="22"/>
          <w:szCs w:val="22"/>
        </w:rPr>
        <w:t xml:space="preserve">judicial or administrative authority, notary public or competent professional organisation </w:t>
      </w:r>
      <w:r w:rsidR="005F4AB0">
        <w:rPr>
          <w:rFonts w:ascii="Tahoma" w:hAnsi="Tahoma"/>
          <w:color w:val="auto"/>
          <w:sz w:val="22"/>
          <w:szCs w:val="22"/>
        </w:rPr>
        <w:tab/>
      </w:r>
      <w:r>
        <w:rPr>
          <w:rFonts w:ascii="Tahoma" w:hAnsi="Tahoma"/>
          <w:color w:val="auto"/>
          <w:sz w:val="22"/>
          <w:szCs w:val="22"/>
        </w:rPr>
        <w:t xml:space="preserve">in </w:t>
      </w:r>
      <w:r w:rsidR="005F4AB0">
        <w:rPr>
          <w:rFonts w:ascii="Tahoma" w:hAnsi="Tahoma"/>
          <w:color w:val="auto"/>
          <w:sz w:val="22"/>
          <w:szCs w:val="22"/>
        </w:rPr>
        <w:tab/>
      </w:r>
      <w:r>
        <w:rPr>
          <w:rFonts w:ascii="Tahoma" w:hAnsi="Tahoma"/>
          <w:color w:val="auto"/>
          <w:sz w:val="22"/>
          <w:szCs w:val="22"/>
        </w:rPr>
        <w:t xml:space="preserve">the country </w:t>
      </w:r>
      <w:r w:rsidR="005F4AB0">
        <w:rPr>
          <w:rFonts w:ascii="Tahoma" w:hAnsi="Tahoma"/>
          <w:color w:val="auto"/>
          <w:sz w:val="22"/>
          <w:szCs w:val="22"/>
        </w:rPr>
        <w:tab/>
      </w:r>
      <w:r>
        <w:rPr>
          <w:rFonts w:ascii="Tahoma" w:hAnsi="Tahoma"/>
          <w:color w:val="auto"/>
          <w:sz w:val="22"/>
          <w:szCs w:val="22"/>
        </w:rPr>
        <w:t xml:space="preserve">of origin or provenance. That statement must indicate the fact that it is not </w:t>
      </w:r>
      <w:r w:rsidR="005F4AB0">
        <w:rPr>
          <w:rFonts w:ascii="Tahoma" w:hAnsi="Tahoma"/>
          <w:color w:val="auto"/>
          <w:sz w:val="22"/>
          <w:szCs w:val="22"/>
        </w:rPr>
        <w:tab/>
      </w:r>
      <w:r>
        <w:rPr>
          <w:rFonts w:ascii="Tahoma" w:hAnsi="Tahoma"/>
          <w:color w:val="auto"/>
          <w:sz w:val="22"/>
          <w:szCs w:val="22"/>
        </w:rPr>
        <w:t xml:space="preserve">possible to obtain the relevant supporting documents in the relevant country. If it is </w:t>
      </w:r>
      <w:r w:rsidR="005F4AB0">
        <w:rPr>
          <w:rFonts w:ascii="Tahoma" w:hAnsi="Tahoma"/>
          <w:color w:val="auto"/>
          <w:sz w:val="22"/>
          <w:szCs w:val="22"/>
        </w:rPr>
        <w:tab/>
      </w:r>
      <w:r>
        <w:rPr>
          <w:rFonts w:ascii="Tahoma" w:hAnsi="Tahoma"/>
          <w:color w:val="auto"/>
          <w:sz w:val="22"/>
          <w:szCs w:val="22"/>
        </w:rPr>
        <w:t xml:space="preserve">howsoever established that the above certificates are indeed issued in that country, the </w:t>
      </w:r>
      <w:r w:rsidR="005F4AB0">
        <w:rPr>
          <w:rFonts w:ascii="Tahoma" w:hAnsi="Tahoma"/>
          <w:color w:val="auto"/>
          <w:sz w:val="22"/>
          <w:szCs w:val="22"/>
        </w:rPr>
        <w:tab/>
      </w:r>
      <w:r>
        <w:rPr>
          <w:rFonts w:ascii="Tahoma" w:hAnsi="Tahoma"/>
          <w:color w:val="auto"/>
          <w:sz w:val="22"/>
          <w:szCs w:val="22"/>
        </w:rPr>
        <w:t>candidate shall be disqualified.</w:t>
      </w:r>
    </w:p>
    <w:p w14:paraId="63051700" w14:textId="06FC0672" w:rsidR="005517BA" w:rsidRDefault="00ED2867" w:rsidP="00B53270">
      <w:pPr>
        <w:pStyle w:val="Default"/>
        <w:spacing w:after="120" w:line="360" w:lineRule="auto"/>
        <w:ind w:left="142"/>
        <w:jc w:val="both"/>
        <w:rPr>
          <w:rFonts w:ascii="Tahoma" w:eastAsia="Times New Roman" w:hAnsi="Tahoma" w:cs="Tahoma"/>
          <w:color w:val="auto"/>
          <w:sz w:val="22"/>
          <w:szCs w:val="22"/>
        </w:rPr>
      </w:pPr>
      <w:r>
        <w:rPr>
          <w:rFonts w:ascii="Tahoma" w:hAnsi="Tahoma"/>
          <w:b/>
          <w:color w:val="auto"/>
          <w:sz w:val="22"/>
          <w:szCs w:val="22"/>
        </w:rPr>
        <w:t>B)</w:t>
      </w:r>
      <w:r>
        <w:rPr>
          <w:rFonts w:ascii="Tahoma" w:hAnsi="Tahoma"/>
          <w:color w:val="auto"/>
          <w:sz w:val="22"/>
          <w:szCs w:val="22"/>
        </w:rPr>
        <w:t xml:space="preserve"> </w:t>
      </w:r>
      <w:r w:rsidR="005F4AB0">
        <w:rPr>
          <w:rFonts w:ascii="Tahoma" w:hAnsi="Tahoma"/>
          <w:color w:val="auto"/>
          <w:sz w:val="22"/>
          <w:szCs w:val="22"/>
        </w:rPr>
        <w:tab/>
      </w:r>
      <w:r>
        <w:rPr>
          <w:rFonts w:ascii="Tahoma" w:hAnsi="Tahoma"/>
          <w:color w:val="auto"/>
          <w:sz w:val="22"/>
          <w:szCs w:val="22"/>
        </w:rPr>
        <w:t>In the case of a</w:t>
      </w:r>
      <w:r>
        <w:rPr>
          <w:rFonts w:ascii="Tahoma" w:hAnsi="Tahoma"/>
          <w:b/>
          <w:color w:val="auto"/>
          <w:sz w:val="22"/>
          <w:szCs w:val="22"/>
        </w:rPr>
        <w:t xml:space="preserve"> joint venture or bidding consortium</w:t>
      </w:r>
      <w:r>
        <w:rPr>
          <w:rFonts w:ascii="Tahoma" w:hAnsi="Tahoma"/>
          <w:color w:val="auto"/>
          <w:sz w:val="22"/>
          <w:szCs w:val="22"/>
        </w:rPr>
        <w:t xml:space="preserve"> of Contracting Enterprises, the </w:t>
      </w:r>
      <w:r w:rsidR="005F4AB0">
        <w:rPr>
          <w:rFonts w:ascii="Tahoma" w:hAnsi="Tahoma"/>
          <w:color w:val="auto"/>
          <w:sz w:val="22"/>
          <w:szCs w:val="22"/>
        </w:rPr>
        <w:tab/>
      </w:r>
      <w:r>
        <w:rPr>
          <w:rFonts w:ascii="Tahoma" w:hAnsi="Tahoma"/>
          <w:color w:val="auto"/>
          <w:sz w:val="22"/>
          <w:szCs w:val="22"/>
        </w:rPr>
        <w:t xml:space="preserve">supporting documents must be submitted for the Tenderer (in keeping with the form of a </w:t>
      </w:r>
      <w:r w:rsidR="005F4AB0">
        <w:rPr>
          <w:rFonts w:ascii="Tahoma" w:hAnsi="Tahoma"/>
          <w:color w:val="auto"/>
          <w:sz w:val="22"/>
          <w:szCs w:val="22"/>
        </w:rPr>
        <w:tab/>
      </w:r>
      <w:r>
        <w:rPr>
          <w:rFonts w:ascii="Tahoma" w:hAnsi="Tahoma"/>
          <w:color w:val="auto"/>
          <w:sz w:val="22"/>
          <w:szCs w:val="22"/>
        </w:rPr>
        <w:t xml:space="preserve">bidding consortium) and for each of its members. Moreover, the </w:t>
      </w:r>
      <w:proofErr w:type="gramStart"/>
      <w:r>
        <w:rPr>
          <w:rFonts w:ascii="Tahoma" w:hAnsi="Tahoma"/>
          <w:color w:val="auto"/>
          <w:sz w:val="22"/>
          <w:szCs w:val="22"/>
        </w:rPr>
        <w:t>agreement setting</w:t>
      </w:r>
      <w:proofErr w:type="gramEnd"/>
      <w:r>
        <w:rPr>
          <w:rFonts w:ascii="Tahoma" w:hAnsi="Tahoma"/>
          <w:color w:val="auto"/>
          <w:sz w:val="22"/>
          <w:szCs w:val="22"/>
        </w:rPr>
        <w:t xml:space="preserve"> up the </w:t>
      </w:r>
      <w:r w:rsidR="005F4AB0">
        <w:rPr>
          <w:rFonts w:ascii="Tahoma" w:hAnsi="Tahoma"/>
          <w:color w:val="auto"/>
          <w:sz w:val="22"/>
          <w:szCs w:val="22"/>
        </w:rPr>
        <w:tab/>
      </w:r>
      <w:r>
        <w:rPr>
          <w:rFonts w:ascii="Tahoma" w:hAnsi="Tahoma"/>
          <w:color w:val="auto"/>
          <w:sz w:val="22"/>
          <w:szCs w:val="22"/>
        </w:rPr>
        <w:t xml:space="preserve">Joint Venture or an agreement establishing the bidding consortium must be submitted, </w:t>
      </w:r>
      <w:r w:rsidR="005F4AB0">
        <w:rPr>
          <w:rFonts w:ascii="Tahoma" w:hAnsi="Tahoma"/>
          <w:color w:val="auto"/>
          <w:sz w:val="22"/>
          <w:szCs w:val="22"/>
        </w:rPr>
        <w:tab/>
      </w:r>
      <w:r>
        <w:rPr>
          <w:rFonts w:ascii="Tahoma" w:hAnsi="Tahoma"/>
          <w:color w:val="auto"/>
          <w:sz w:val="22"/>
          <w:szCs w:val="22"/>
        </w:rPr>
        <w:t xml:space="preserve">which shows the leader of the Joint Venture or bidding consortium, and declaring the </w:t>
      </w:r>
      <w:r w:rsidR="005F4AB0">
        <w:rPr>
          <w:rFonts w:ascii="Tahoma" w:hAnsi="Tahoma"/>
          <w:color w:val="auto"/>
          <w:sz w:val="22"/>
          <w:szCs w:val="22"/>
        </w:rPr>
        <w:tab/>
      </w:r>
      <w:r>
        <w:rPr>
          <w:rFonts w:ascii="Tahoma" w:hAnsi="Tahoma"/>
          <w:color w:val="auto"/>
          <w:sz w:val="22"/>
          <w:szCs w:val="22"/>
        </w:rPr>
        <w:t xml:space="preserve">following as a minimum: </w:t>
      </w:r>
    </w:p>
    <w:p w14:paraId="55504EFD" w14:textId="77777777" w:rsidR="005517BA" w:rsidRDefault="005517BA" w:rsidP="005517BA">
      <w:pPr>
        <w:pStyle w:val="Default"/>
        <w:spacing w:after="120" w:line="360" w:lineRule="auto"/>
        <w:ind w:left="720"/>
        <w:jc w:val="both"/>
        <w:rPr>
          <w:rFonts w:ascii="Tahoma" w:eastAsia="Times New Roman" w:hAnsi="Tahoma" w:cs="Tahoma"/>
          <w:color w:val="auto"/>
          <w:sz w:val="22"/>
          <w:szCs w:val="22"/>
        </w:rPr>
      </w:pPr>
      <w:r>
        <w:rPr>
          <w:rFonts w:ascii="Tahoma" w:hAnsi="Tahoma"/>
          <w:color w:val="auto"/>
          <w:sz w:val="22"/>
          <w:szCs w:val="22"/>
        </w:rPr>
        <w:t xml:space="preserve">i) </w:t>
      </w:r>
      <w:proofErr w:type="gramStart"/>
      <w:r>
        <w:rPr>
          <w:rFonts w:ascii="Tahoma" w:hAnsi="Tahoma"/>
          <w:color w:val="auto"/>
          <w:sz w:val="22"/>
          <w:szCs w:val="22"/>
        </w:rPr>
        <w:t>acceptance</w:t>
      </w:r>
      <w:proofErr w:type="gramEnd"/>
      <w:r>
        <w:rPr>
          <w:rFonts w:ascii="Tahoma" w:hAnsi="Tahoma"/>
          <w:color w:val="auto"/>
          <w:sz w:val="22"/>
          <w:szCs w:val="22"/>
        </w:rPr>
        <w:t xml:space="preserve"> by individual contracting enterprises of joint submission of the expression of interest (in joint ventures it is sufficient for this to be clear from the purpose for which it was established). </w:t>
      </w:r>
    </w:p>
    <w:p w14:paraId="04F320A6" w14:textId="77777777" w:rsidR="005517BA" w:rsidRDefault="005517BA" w:rsidP="005517BA">
      <w:pPr>
        <w:pStyle w:val="Default"/>
        <w:spacing w:after="120" w:line="360" w:lineRule="auto"/>
        <w:ind w:left="720"/>
        <w:jc w:val="both"/>
        <w:rPr>
          <w:rFonts w:ascii="Tahoma" w:eastAsia="Times New Roman" w:hAnsi="Tahoma" w:cs="Tahoma"/>
          <w:color w:val="auto"/>
          <w:sz w:val="22"/>
          <w:szCs w:val="22"/>
        </w:rPr>
      </w:pPr>
      <w:r>
        <w:rPr>
          <w:rFonts w:ascii="Tahoma" w:hAnsi="Tahoma"/>
          <w:color w:val="auto"/>
          <w:sz w:val="22"/>
          <w:szCs w:val="22"/>
        </w:rPr>
        <w:t xml:space="preserve">ii) </w:t>
      </w:r>
      <w:proofErr w:type="gramStart"/>
      <w:r>
        <w:rPr>
          <w:rFonts w:ascii="Tahoma" w:hAnsi="Tahoma"/>
          <w:color w:val="auto"/>
          <w:sz w:val="22"/>
          <w:szCs w:val="22"/>
        </w:rPr>
        <w:t>the</w:t>
      </w:r>
      <w:proofErr w:type="gramEnd"/>
      <w:r>
        <w:rPr>
          <w:rFonts w:ascii="Tahoma" w:hAnsi="Tahoma"/>
          <w:color w:val="auto"/>
          <w:sz w:val="22"/>
          <w:szCs w:val="22"/>
        </w:rPr>
        <w:t xml:space="preserve"> percentage holding of each member in the said groupings. </w:t>
      </w:r>
    </w:p>
    <w:p w14:paraId="7E382085" w14:textId="77777777" w:rsidR="005517BA" w:rsidRDefault="005517BA" w:rsidP="005517BA">
      <w:pPr>
        <w:pStyle w:val="Default"/>
        <w:spacing w:after="120" w:line="360" w:lineRule="auto"/>
        <w:ind w:left="720"/>
        <w:jc w:val="both"/>
        <w:rPr>
          <w:rFonts w:ascii="Tahoma" w:eastAsia="Times New Roman" w:hAnsi="Tahoma" w:cs="Tahoma"/>
          <w:color w:val="auto"/>
          <w:sz w:val="22"/>
          <w:szCs w:val="22"/>
        </w:rPr>
      </w:pPr>
      <w:r>
        <w:rPr>
          <w:rFonts w:ascii="Tahoma" w:hAnsi="Tahoma"/>
          <w:color w:val="auto"/>
          <w:sz w:val="22"/>
          <w:szCs w:val="22"/>
        </w:rPr>
        <w:t xml:space="preserve">iii) </w:t>
      </w:r>
      <w:proofErr w:type="gramStart"/>
      <w:r>
        <w:rPr>
          <w:rFonts w:ascii="Tahoma" w:hAnsi="Tahoma"/>
          <w:color w:val="auto"/>
          <w:sz w:val="22"/>
          <w:szCs w:val="22"/>
        </w:rPr>
        <w:t>the</w:t>
      </w:r>
      <w:proofErr w:type="gramEnd"/>
      <w:r>
        <w:rPr>
          <w:rFonts w:ascii="Tahoma" w:hAnsi="Tahoma"/>
          <w:color w:val="auto"/>
          <w:sz w:val="22"/>
          <w:szCs w:val="22"/>
        </w:rPr>
        <w:t xml:space="preserve"> joint representative and process agent of the persons who participated in the joint venture in respect of PPA S.A. and </w:t>
      </w:r>
    </w:p>
    <w:p w14:paraId="4A449291" w14:textId="77777777" w:rsidR="005517BA" w:rsidRDefault="005517BA" w:rsidP="005517BA">
      <w:pPr>
        <w:pStyle w:val="Default"/>
        <w:spacing w:after="120" w:line="360" w:lineRule="auto"/>
        <w:ind w:left="720"/>
        <w:jc w:val="both"/>
        <w:rPr>
          <w:rFonts w:ascii="Tahoma" w:eastAsia="Times New Roman" w:hAnsi="Tahoma" w:cs="Tahoma"/>
          <w:color w:val="auto"/>
          <w:sz w:val="22"/>
          <w:szCs w:val="22"/>
        </w:rPr>
      </w:pPr>
      <w:r>
        <w:rPr>
          <w:rFonts w:ascii="Tahoma" w:hAnsi="Tahoma"/>
          <w:color w:val="auto"/>
          <w:sz w:val="22"/>
          <w:szCs w:val="22"/>
        </w:rPr>
        <w:t>iv)</w:t>
      </w:r>
      <w:r>
        <w:rPr>
          <w:rFonts w:ascii="Tahoma" w:hAnsi="Tahoma"/>
          <w:b/>
          <w:color w:val="auto"/>
          <w:sz w:val="22"/>
          <w:szCs w:val="22"/>
        </w:rPr>
        <w:t xml:space="preserve"> </w:t>
      </w:r>
      <w:proofErr w:type="gramStart"/>
      <w:r>
        <w:rPr>
          <w:rFonts w:ascii="Tahoma" w:hAnsi="Tahoma"/>
          <w:b/>
          <w:color w:val="auto"/>
          <w:sz w:val="22"/>
          <w:szCs w:val="22"/>
        </w:rPr>
        <w:t>that</w:t>
      </w:r>
      <w:proofErr w:type="gramEnd"/>
      <w:r>
        <w:rPr>
          <w:rFonts w:ascii="Tahoma" w:hAnsi="Tahoma"/>
          <w:b/>
          <w:color w:val="auto"/>
          <w:sz w:val="22"/>
          <w:szCs w:val="22"/>
        </w:rPr>
        <w:t xml:space="preserve"> the members of the bidding consortium shall be jointly and severally liable to PPA S.A. for implementing the Project</w:t>
      </w:r>
      <w:r>
        <w:rPr>
          <w:rFonts w:ascii="Tahoma" w:hAnsi="Tahoma"/>
          <w:color w:val="auto"/>
          <w:sz w:val="22"/>
          <w:szCs w:val="22"/>
        </w:rPr>
        <w:t xml:space="preserve"> and in the case of special or quasi general succession, shall have committed their successors to continue to participate in the Joint Venture under the same terms. </w:t>
      </w:r>
    </w:p>
    <w:p w14:paraId="43B78F14" w14:textId="77777777" w:rsidR="00E02A10" w:rsidRDefault="00E02A10" w:rsidP="00BD7C86">
      <w:pPr>
        <w:spacing w:before="120" w:after="120" w:line="360" w:lineRule="auto"/>
        <w:ind w:left="458"/>
        <w:jc w:val="both"/>
        <w:textAlignment w:val="auto"/>
        <w:rPr>
          <w:rFonts w:ascii="Verdana" w:hAnsi="Verdana"/>
          <w:b/>
          <w:u w:val="single"/>
        </w:rPr>
      </w:pPr>
    </w:p>
    <w:p w14:paraId="73F8DA43" w14:textId="1C63CDEE" w:rsidR="004437DB" w:rsidRPr="00BD7C86" w:rsidRDefault="00E02A10" w:rsidP="0033583E">
      <w:pPr>
        <w:spacing w:before="120" w:after="120" w:line="360" w:lineRule="auto"/>
        <w:jc w:val="both"/>
        <w:textAlignment w:val="auto"/>
        <w:rPr>
          <w:rFonts w:ascii="Tahoma" w:hAnsi="Tahoma" w:cs="Tahoma"/>
          <w:sz w:val="22"/>
          <w:szCs w:val="22"/>
        </w:rPr>
      </w:pPr>
      <w:r>
        <w:rPr>
          <w:rFonts w:ascii="Tahoma" w:hAnsi="Tahoma"/>
          <w:sz w:val="22"/>
          <w:szCs w:val="22"/>
        </w:rPr>
        <w:t xml:space="preserve">13.2. </w:t>
      </w:r>
      <w:r w:rsidR="0089150D">
        <w:rPr>
          <w:rFonts w:ascii="Tahoma" w:hAnsi="Tahoma"/>
          <w:sz w:val="22"/>
          <w:szCs w:val="22"/>
        </w:rPr>
        <w:tab/>
      </w:r>
      <w:r>
        <w:rPr>
          <w:rFonts w:ascii="Tahoma" w:hAnsi="Tahoma"/>
          <w:sz w:val="22"/>
          <w:szCs w:val="22"/>
        </w:rPr>
        <w:t>Proof of technical capability</w:t>
      </w:r>
    </w:p>
    <w:p w14:paraId="2CDA410A" w14:textId="03E05319" w:rsidR="004437DB" w:rsidRDefault="0089150D" w:rsidP="0033583E">
      <w:pPr>
        <w:pStyle w:val="Default"/>
        <w:spacing w:after="120" w:line="360" w:lineRule="auto"/>
        <w:ind w:left="360"/>
        <w:jc w:val="both"/>
        <w:rPr>
          <w:rFonts w:ascii="Tahoma" w:eastAsia="Times New Roman" w:hAnsi="Tahoma" w:cs="Tahoma"/>
          <w:color w:val="auto"/>
          <w:sz w:val="22"/>
          <w:szCs w:val="22"/>
        </w:rPr>
      </w:pPr>
      <w:r>
        <w:rPr>
          <w:rFonts w:ascii="Tahoma" w:hAnsi="Tahoma"/>
          <w:color w:val="auto"/>
          <w:sz w:val="22"/>
          <w:szCs w:val="22"/>
        </w:rPr>
        <w:tab/>
      </w:r>
      <w:r w:rsidR="004437DB">
        <w:rPr>
          <w:rFonts w:ascii="Tahoma" w:hAnsi="Tahoma"/>
          <w:color w:val="auto"/>
          <w:sz w:val="22"/>
          <w:szCs w:val="22"/>
        </w:rPr>
        <w:t xml:space="preserve">Each Tenderer is obliged to prove that it has the qualifications referred to in Article 12.2, by </w:t>
      </w:r>
      <w:r>
        <w:rPr>
          <w:rFonts w:ascii="Tahoma" w:hAnsi="Tahoma"/>
          <w:color w:val="auto"/>
          <w:sz w:val="22"/>
          <w:szCs w:val="22"/>
        </w:rPr>
        <w:tab/>
      </w:r>
      <w:r w:rsidR="004437DB">
        <w:rPr>
          <w:rFonts w:ascii="Tahoma" w:hAnsi="Tahoma"/>
          <w:color w:val="auto"/>
          <w:sz w:val="22"/>
          <w:szCs w:val="22"/>
        </w:rPr>
        <w:t xml:space="preserve">submitting the following valid supporting documents and paperwork as originals or lawfully </w:t>
      </w:r>
      <w:r>
        <w:rPr>
          <w:rFonts w:ascii="Tahoma" w:hAnsi="Tahoma"/>
          <w:color w:val="auto"/>
          <w:sz w:val="22"/>
          <w:szCs w:val="22"/>
        </w:rPr>
        <w:tab/>
      </w:r>
      <w:r w:rsidR="004437DB">
        <w:rPr>
          <w:rFonts w:ascii="Tahoma" w:hAnsi="Tahoma"/>
          <w:color w:val="auto"/>
          <w:sz w:val="22"/>
          <w:szCs w:val="22"/>
        </w:rPr>
        <w:t xml:space="preserve">attested copies or simple, clear and legible photocopies (the validity of the legal </w:t>
      </w:r>
      <w:r>
        <w:rPr>
          <w:rFonts w:ascii="Tahoma" w:hAnsi="Tahoma"/>
          <w:color w:val="auto"/>
          <w:sz w:val="22"/>
          <w:szCs w:val="22"/>
        </w:rPr>
        <w:tab/>
      </w:r>
      <w:r w:rsidR="004437DB">
        <w:rPr>
          <w:rFonts w:ascii="Tahoma" w:hAnsi="Tahoma"/>
          <w:color w:val="auto"/>
          <w:sz w:val="22"/>
          <w:szCs w:val="22"/>
        </w:rPr>
        <w:t xml:space="preserve">representative must be stated in a solemn declaration): </w:t>
      </w:r>
    </w:p>
    <w:p w14:paraId="4BFDEA7C" w14:textId="74D18F71" w:rsidR="004437DB" w:rsidRPr="00AA3317" w:rsidRDefault="004437DB" w:rsidP="004437DB">
      <w:pPr>
        <w:pStyle w:val="Default"/>
        <w:numPr>
          <w:ilvl w:val="0"/>
          <w:numId w:val="47"/>
        </w:numPr>
        <w:spacing w:after="120" w:line="360" w:lineRule="auto"/>
        <w:jc w:val="both"/>
        <w:rPr>
          <w:rFonts w:ascii="Tahoma" w:eastAsia="Times New Roman" w:hAnsi="Tahoma" w:cs="Tahoma"/>
          <w:strike/>
          <w:color w:val="auto"/>
          <w:sz w:val="22"/>
          <w:szCs w:val="22"/>
        </w:rPr>
      </w:pPr>
      <w:r>
        <w:rPr>
          <w:rFonts w:ascii="Tahoma" w:hAnsi="Tahoma"/>
          <w:color w:val="auto"/>
          <w:sz w:val="22"/>
          <w:szCs w:val="22"/>
        </w:rPr>
        <w:t xml:space="preserve">A list of all similar </w:t>
      </w:r>
      <w:r w:rsidR="004B3384">
        <w:rPr>
          <w:rFonts w:ascii="Tahoma" w:hAnsi="Tahoma"/>
          <w:color w:val="auto"/>
          <w:sz w:val="22"/>
          <w:szCs w:val="22"/>
        </w:rPr>
        <w:t>construction</w:t>
      </w:r>
      <w:r w:rsidR="00F01309">
        <w:rPr>
          <w:rFonts w:ascii="Tahoma" w:hAnsi="Tahoma"/>
          <w:color w:val="auto"/>
          <w:sz w:val="22"/>
          <w:szCs w:val="22"/>
        </w:rPr>
        <w:t>s</w:t>
      </w:r>
      <w:r w:rsidR="004B3384">
        <w:rPr>
          <w:rFonts w:ascii="Tahoma" w:hAnsi="Tahoma"/>
          <w:color w:val="auto"/>
          <w:sz w:val="22"/>
          <w:szCs w:val="22"/>
        </w:rPr>
        <w:t xml:space="preserve"> </w:t>
      </w:r>
      <w:r>
        <w:rPr>
          <w:rFonts w:ascii="Tahoma" w:hAnsi="Tahoma"/>
          <w:color w:val="auto"/>
          <w:sz w:val="22"/>
          <w:szCs w:val="22"/>
        </w:rPr>
        <w:t xml:space="preserve">and/or sales of wheels and axles, including relevant information (such as </w:t>
      </w:r>
      <w:r w:rsidR="00690A9E">
        <w:rPr>
          <w:rFonts w:ascii="Tahoma" w:hAnsi="Tahoma"/>
          <w:color w:val="auto"/>
          <w:sz w:val="22"/>
          <w:szCs w:val="22"/>
        </w:rPr>
        <w:t xml:space="preserve">inspection sheets for </w:t>
      </w:r>
      <w:r>
        <w:rPr>
          <w:rFonts w:ascii="Tahoma" w:hAnsi="Tahoma"/>
          <w:color w:val="auto"/>
          <w:sz w:val="22"/>
          <w:szCs w:val="22"/>
        </w:rPr>
        <w:t>heat treatment) and certificates</w:t>
      </w:r>
      <w:r w:rsidR="00F01309">
        <w:rPr>
          <w:rFonts w:ascii="Tahoma" w:hAnsi="Tahoma"/>
          <w:color w:val="auto"/>
          <w:sz w:val="22"/>
          <w:szCs w:val="22"/>
        </w:rPr>
        <w:t xml:space="preserve"> of conformance</w:t>
      </w:r>
      <w:r>
        <w:rPr>
          <w:rFonts w:ascii="Tahoma" w:hAnsi="Tahoma"/>
          <w:color w:val="auto"/>
          <w:sz w:val="22"/>
          <w:szCs w:val="22"/>
        </w:rPr>
        <w:t xml:space="preserve"> issued for heat treatment of wheels to a depth of 20 mm or more.</w:t>
      </w:r>
    </w:p>
    <w:p w14:paraId="67196652" w14:textId="77777777" w:rsidR="0033583E" w:rsidRPr="00AA3317" w:rsidRDefault="0033583E" w:rsidP="004437DB">
      <w:pPr>
        <w:pStyle w:val="Default"/>
        <w:numPr>
          <w:ilvl w:val="0"/>
          <w:numId w:val="47"/>
        </w:numPr>
        <w:spacing w:after="120" w:line="360" w:lineRule="auto"/>
        <w:jc w:val="both"/>
        <w:rPr>
          <w:rFonts w:ascii="Tahoma" w:eastAsia="Times New Roman" w:hAnsi="Tahoma" w:cs="Tahoma"/>
          <w:strike/>
          <w:color w:val="auto"/>
          <w:sz w:val="22"/>
          <w:szCs w:val="22"/>
        </w:rPr>
      </w:pPr>
      <w:r>
        <w:rPr>
          <w:rFonts w:ascii="Tahoma" w:hAnsi="Tahoma"/>
          <w:color w:val="auto"/>
          <w:sz w:val="22"/>
          <w:szCs w:val="22"/>
        </w:rPr>
        <w:t>List of mechanical equipment for production of the supply.</w:t>
      </w:r>
    </w:p>
    <w:p w14:paraId="5477385F" w14:textId="57572860" w:rsidR="004437DB" w:rsidRPr="00BD7C86" w:rsidRDefault="004437DB" w:rsidP="004437DB">
      <w:pPr>
        <w:pStyle w:val="Default"/>
        <w:numPr>
          <w:ilvl w:val="0"/>
          <w:numId w:val="47"/>
        </w:numPr>
        <w:spacing w:after="120" w:line="360" w:lineRule="auto"/>
        <w:jc w:val="both"/>
        <w:rPr>
          <w:rFonts w:ascii="Tahoma" w:eastAsia="Times New Roman" w:hAnsi="Tahoma" w:cs="Tahoma"/>
          <w:color w:val="auto"/>
          <w:sz w:val="22"/>
          <w:szCs w:val="22"/>
        </w:rPr>
      </w:pPr>
      <w:r>
        <w:rPr>
          <w:rFonts w:ascii="Tahoma" w:hAnsi="Tahoma"/>
          <w:color w:val="auto"/>
          <w:sz w:val="22"/>
          <w:szCs w:val="22"/>
        </w:rPr>
        <w:t>A copy of the ISO 9001:2015 certificate</w:t>
      </w:r>
      <w:r>
        <w:rPr>
          <w:rFonts w:ascii="Tahoma" w:hAnsi="Tahoma"/>
          <w:sz w:val="22"/>
          <w:szCs w:val="22"/>
        </w:rPr>
        <w:t xml:space="preserve"> in effect for </w:t>
      </w:r>
      <w:r w:rsidR="00690A9E">
        <w:rPr>
          <w:rFonts w:ascii="Tahoma" w:hAnsi="Tahoma"/>
          <w:sz w:val="22"/>
          <w:szCs w:val="22"/>
        </w:rPr>
        <w:t>machining</w:t>
      </w:r>
      <w:r>
        <w:rPr>
          <w:rFonts w:ascii="Tahoma" w:hAnsi="Tahoma"/>
          <w:sz w:val="22"/>
          <w:szCs w:val="22"/>
        </w:rPr>
        <w:t xml:space="preserve">, </w:t>
      </w:r>
      <w:r w:rsidR="00690A9E">
        <w:rPr>
          <w:rFonts w:ascii="Tahoma" w:hAnsi="Tahoma"/>
          <w:sz w:val="22"/>
          <w:szCs w:val="22"/>
        </w:rPr>
        <w:t>heat treatment</w:t>
      </w:r>
      <w:r>
        <w:rPr>
          <w:rFonts w:ascii="Tahoma" w:hAnsi="Tahoma"/>
          <w:sz w:val="22"/>
          <w:szCs w:val="22"/>
        </w:rPr>
        <w:t xml:space="preserve">, non-destructive and steel </w:t>
      </w:r>
      <w:r w:rsidR="00F01309">
        <w:rPr>
          <w:rFonts w:ascii="Tahoma" w:hAnsi="Tahoma"/>
          <w:sz w:val="22"/>
          <w:szCs w:val="22"/>
        </w:rPr>
        <w:t>testing</w:t>
      </w:r>
      <w:r>
        <w:rPr>
          <w:rFonts w:ascii="Tahoma" w:hAnsi="Tahoma"/>
          <w:sz w:val="22"/>
          <w:szCs w:val="22"/>
        </w:rPr>
        <w:t>. This supporting document may also be submitted in English.</w:t>
      </w:r>
    </w:p>
    <w:p w14:paraId="7CBA7384" w14:textId="7F3E8DF4" w:rsidR="00646869" w:rsidRPr="005E0C16" w:rsidRDefault="00646869" w:rsidP="004437DB">
      <w:pPr>
        <w:pStyle w:val="Default"/>
        <w:numPr>
          <w:ilvl w:val="0"/>
          <w:numId w:val="47"/>
        </w:numPr>
        <w:spacing w:after="120" w:line="360" w:lineRule="auto"/>
        <w:jc w:val="both"/>
        <w:rPr>
          <w:rFonts w:ascii="Tahoma" w:eastAsia="Times New Roman" w:hAnsi="Tahoma" w:cs="Tahoma"/>
          <w:color w:val="auto"/>
          <w:sz w:val="22"/>
          <w:szCs w:val="22"/>
        </w:rPr>
      </w:pPr>
      <w:r>
        <w:rPr>
          <w:rFonts w:ascii="Tahoma" w:hAnsi="Tahoma"/>
          <w:sz w:val="22"/>
          <w:szCs w:val="22"/>
        </w:rPr>
        <w:t>Business profile (e.g. presentation of company profile, company organisational structure, items offered, customer base, network of suppliers/sub-manufacturers, description and location of facilities, list of machinery with their main features, available staff of technicians maintenance, repair</w:t>
      </w:r>
      <w:r w:rsidR="007A073F">
        <w:rPr>
          <w:rFonts w:ascii="Tahoma" w:hAnsi="Tahoma"/>
          <w:sz w:val="22"/>
          <w:szCs w:val="22"/>
        </w:rPr>
        <w:t xml:space="preserve"> services, after sales, etc.). </w:t>
      </w:r>
      <w:r>
        <w:rPr>
          <w:rFonts w:ascii="Tahoma" w:hAnsi="Tahoma"/>
          <w:sz w:val="22"/>
          <w:szCs w:val="22"/>
        </w:rPr>
        <w:t>This supporting document may also be submitted in English.</w:t>
      </w:r>
    </w:p>
    <w:p w14:paraId="17EE9B72" w14:textId="77777777" w:rsidR="008045D0" w:rsidRPr="001A14E0" w:rsidRDefault="008045D0" w:rsidP="00BD7C86">
      <w:pPr>
        <w:spacing w:before="120" w:line="360" w:lineRule="auto"/>
        <w:jc w:val="both"/>
        <w:rPr>
          <w:rFonts w:ascii="Tahoma" w:hAnsi="Tahoma" w:cs="Tahoma"/>
          <w:sz w:val="22"/>
          <w:szCs w:val="22"/>
        </w:rPr>
      </w:pPr>
    </w:p>
    <w:p w14:paraId="37CE2E12" w14:textId="77777777" w:rsidR="00871028" w:rsidRPr="001A14E0" w:rsidRDefault="00B2028E" w:rsidP="001A14E0">
      <w:pPr>
        <w:pStyle w:val="2"/>
        <w:spacing w:before="120" w:line="360" w:lineRule="auto"/>
        <w:ind w:left="426" w:hanging="1134"/>
        <w:jc w:val="both"/>
        <w:rPr>
          <w:rFonts w:ascii="Tahoma" w:hAnsi="Tahoma" w:cs="Tahoma"/>
          <w:sz w:val="22"/>
          <w:szCs w:val="22"/>
        </w:rPr>
      </w:pPr>
      <w:r>
        <w:rPr>
          <w:rFonts w:ascii="Tahoma" w:hAnsi="Tahoma"/>
          <w:sz w:val="22"/>
          <w:szCs w:val="22"/>
        </w:rPr>
        <w:tab/>
      </w:r>
      <w:bookmarkStart w:id="30" w:name="_Toc44405134"/>
      <w:r>
        <w:rPr>
          <w:rFonts w:ascii="Tahoma" w:hAnsi="Tahoma"/>
          <w:sz w:val="22"/>
          <w:szCs w:val="22"/>
        </w:rPr>
        <w:t>Article 14: TECHNICAL TENDER SUB-FOLDER</w:t>
      </w:r>
      <w:bookmarkEnd w:id="30"/>
    </w:p>
    <w:p w14:paraId="7BCA3137" w14:textId="4FE08EB1" w:rsidR="001E4250" w:rsidRDefault="0089150D" w:rsidP="00FC6AB3">
      <w:pPr>
        <w:spacing w:before="120" w:line="360" w:lineRule="auto"/>
        <w:jc w:val="both"/>
        <w:rPr>
          <w:rFonts w:ascii="Tahoma" w:hAnsi="Tahoma" w:cs="Tahoma"/>
          <w:sz w:val="22"/>
          <w:szCs w:val="22"/>
        </w:rPr>
      </w:pPr>
      <w:r>
        <w:rPr>
          <w:rFonts w:ascii="Tahoma" w:hAnsi="Tahoma"/>
          <w:sz w:val="22"/>
          <w:szCs w:val="22"/>
        </w:rPr>
        <w:tab/>
      </w:r>
      <w:r w:rsidR="000D6289">
        <w:rPr>
          <w:rFonts w:ascii="Tahoma" w:hAnsi="Tahoma"/>
          <w:sz w:val="22"/>
          <w:szCs w:val="22"/>
        </w:rPr>
        <w:t>Sub-folder B entitled ‘TECHNICAL TENDER’ shall include (upon penalty of disqualification):</w:t>
      </w:r>
    </w:p>
    <w:p w14:paraId="16CF1287" w14:textId="43EC1FA8" w:rsidR="00B2028E" w:rsidRPr="00BD7C86" w:rsidRDefault="0089150D" w:rsidP="00FC6AB3">
      <w:pPr>
        <w:spacing w:before="120" w:line="360" w:lineRule="auto"/>
        <w:jc w:val="both"/>
        <w:rPr>
          <w:rFonts w:ascii="Tahoma" w:hAnsi="Tahoma" w:cs="Tahoma"/>
          <w:sz w:val="22"/>
          <w:szCs w:val="22"/>
        </w:rPr>
      </w:pPr>
      <w:r>
        <w:rPr>
          <w:rFonts w:ascii="Tahoma" w:hAnsi="Tahoma"/>
          <w:b/>
          <w:sz w:val="22"/>
          <w:szCs w:val="22"/>
        </w:rPr>
        <w:tab/>
      </w:r>
      <w:proofErr w:type="gramStart"/>
      <w:r w:rsidR="00E02A10">
        <w:rPr>
          <w:rFonts w:ascii="Tahoma" w:hAnsi="Tahoma"/>
          <w:sz w:val="22"/>
          <w:szCs w:val="22"/>
        </w:rPr>
        <w:t xml:space="preserve">A </w:t>
      </w:r>
      <w:r w:rsidR="00E02A10">
        <w:rPr>
          <w:rFonts w:ascii="Tahoma" w:hAnsi="Tahoma"/>
          <w:b/>
          <w:sz w:val="22"/>
          <w:szCs w:val="22"/>
        </w:rPr>
        <w:t xml:space="preserve">technical description </w:t>
      </w:r>
      <w:r w:rsidR="00E02A10">
        <w:rPr>
          <w:rFonts w:ascii="Tahoma" w:hAnsi="Tahoma"/>
          <w:sz w:val="22"/>
          <w:szCs w:val="22"/>
        </w:rPr>
        <w:t xml:space="preserve">of the tendered products (characteristics, specifications, type, </w:t>
      </w:r>
      <w:r>
        <w:rPr>
          <w:rFonts w:ascii="Tahoma" w:hAnsi="Tahoma"/>
          <w:sz w:val="22"/>
          <w:szCs w:val="22"/>
        </w:rPr>
        <w:tab/>
      </w:r>
      <w:r w:rsidR="00E02A10">
        <w:rPr>
          <w:rFonts w:ascii="Tahoma" w:hAnsi="Tahoma"/>
          <w:sz w:val="22"/>
          <w:szCs w:val="22"/>
        </w:rPr>
        <w:t>etc.) in accordance with the requirements in Annexes II and IV hereof.</w:t>
      </w:r>
      <w:proofErr w:type="gramEnd"/>
      <w:r w:rsidR="00E02A10">
        <w:rPr>
          <w:rFonts w:ascii="Tahoma" w:hAnsi="Tahoma"/>
          <w:sz w:val="22"/>
          <w:szCs w:val="22"/>
        </w:rPr>
        <w:t xml:space="preserve"> This supporting </w:t>
      </w:r>
      <w:r>
        <w:rPr>
          <w:rFonts w:ascii="Tahoma" w:hAnsi="Tahoma"/>
          <w:sz w:val="22"/>
          <w:szCs w:val="22"/>
        </w:rPr>
        <w:tab/>
      </w:r>
      <w:r w:rsidR="00E02A10">
        <w:rPr>
          <w:rFonts w:ascii="Tahoma" w:hAnsi="Tahoma"/>
          <w:sz w:val="22"/>
          <w:szCs w:val="22"/>
        </w:rPr>
        <w:t>document may also be submitted in English.</w:t>
      </w:r>
    </w:p>
    <w:p w14:paraId="21068F26" w14:textId="77777777" w:rsidR="00E15859" w:rsidRPr="00FC6AB3" w:rsidRDefault="00E15859" w:rsidP="008C3D52">
      <w:pPr>
        <w:spacing w:before="120" w:line="360" w:lineRule="auto"/>
        <w:ind w:left="142"/>
        <w:rPr>
          <w:rFonts w:ascii="Tahoma" w:hAnsi="Tahoma" w:cs="Tahoma"/>
          <w:b/>
          <w:i/>
          <w:iCs/>
          <w:sz w:val="22"/>
          <w:szCs w:val="22"/>
        </w:rPr>
      </w:pPr>
      <w:r>
        <w:rPr>
          <w:rFonts w:ascii="Tahoma" w:hAnsi="Tahoma"/>
          <w:b/>
          <w:i/>
          <w:iCs/>
          <w:sz w:val="22"/>
          <w:szCs w:val="22"/>
          <w:u w:val="single"/>
        </w:rPr>
        <w:t>Important Note:</w:t>
      </w:r>
    </w:p>
    <w:p w14:paraId="13AE70EF" w14:textId="12F4D6C0" w:rsidR="00E15859" w:rsidRPr="00E15859" w:rsidRDefault="0089150D" w:rsidP="00FC6AB3">
      <w:pPr>
        <w:spacing w:before="120" w:line="360" w:lineRule="auto"/>
        <w:ind w:left="426"/>
        <w:jc w:val="both"/>
        <w:rPr>
          <w:rFonts w:ascii="Tahoma" w:hAnsi="Tahoma" w:cs="Tahoma"/>
          <w:sz w:val="22"/>
          <w:szCs w:val="22"/>
        </w:rPr>
      </w:pPr>
      <w:r>
        <w:rPr>
          <w:rFonts w:ascii="Tahoma" w:hAnsi="Tahoma"/>
          <w:i/>
          <w:sz w:val="22"/>
          <w:szCs w:val="22"/>
        </w:rPr>
        <w:tab/>
      </w:r>
      <w:r w:rsidR="00E15859">
        <w:rPr>
          <w:rFonts w:ascii="Tahoma" w:hAnsi="Tahoma"/>
          <w:i/>
          <w:sz w:val="22"/>
          <w:szCs w:val="22"/>
        </w:rPr>
        <w:t xml:space="preserve">In the case of joint ventures or bidding consortiums of enterprises, the requirements in </w:t>
      </w:r>
      <w:r>
        <w:rPr>
          <w:rFonts w:ascii="Tahoma" w:hAnsi="Tahoma"/>
          <w:i/>
          <w:sz w:val="22"/>
          <w:szCs w:val="22"/>
        </w:rPr>
        <w:tab/>
      </w:r>
      <w:r w:rsidR="00E15859">
        <w:rPr>
          <w:rFonts w:ascii="Tahoma" w:hAnsi="Tahoma"/>
          <w:i/>
          <w:sz w:val="22"/>
          <w:szCs w:val="22"/>
        </w:rPr>
        <w:t xml:space="preserve">Articles 13.1.2 and 13.2 above may be met and calculated cumulatively, in other words the </w:t>
      </w:r>
      <w:r>
        <w:rPr>
          <w:rFonts w:ascii="Tahoma" w:hAnsi="Tahoma"/>
          <w:i/>
          <w:sz w:val="22"/>
          <w:szCs w:val="22"/>
        </w:rPr>
        <w:tab/>
      </w:r>
      <w:r w:rsidR="00E15859">
        <w:rPr>
          <w:rFonts w:ascii="Tahoma" w:hAnsi="Tahoma"/>
          <w:i/>
          <w:sz w:val="22"/>
          <w:szCs w:val="22"/>
        </w:rPr>
        <w:t xml:space="preserve">relevant evidence must be available and submitted along with the tender by at least one </w:t>
      </w:r>
      <w:r>
        <w:rPr>
          <w:rFonts w:ascii="Tahoma" w:hAnsi="Tahoma"/>
          <w:i/>
          <w:sz w:val="22"/>
          <w:szCs w:val="22"/>
        </w:rPr>
        <w:tab/>
      </w:r>
      <w:r w:rsidR="00E15859">
        <w:rPr>
          <w:rFonts w:ascii="Tahoma" w:hAnsi="Tahoma"/>
          <w:i/>
          <w:sz w:val="22"/>
          <w:szCs w:val="22"/>
        </w:rPr>
        <w:t>member of the joint venture.</w:t>
      </w:r>
    </w:p>
    <w:p w14:paraId="262F4948" w14:textId="77777777" w:rsidR="003D654F" w:rsidRPr="001A14E0" w:rsidRDefault="00B2028E" w:rsidP="001A14E0">
      <w:pPr>
        <w:pStyle w:val="2"/>
        <w:spacing w:before="120" w:line="360" w:lineRule="auto"/>
        <w:ind w:left="426" w:hanging="1134"/>
        <w:jc w:val="both"/>
        <w:rPr>
          <w:rFonts w:ascii="Tahoma" w:hAnsi="Tahoma" w:cs="Tahoma"/>
          <w:sz w:val="22"/>
          <w:szCs w:val="22"/>
        </w:rPr>
      </w:pPr>
      <w:r>
        <w:rPr>
          <w:rFonts w:ascii="Tahoma" w:hAnsi="Tahoma"/>
          <w:sz w:val="22"/>
          <w:szCs w:val="22"/>
        </w:rPr>
        <w:tab/>
      </w:r>
      <w:bookmarkStart w:id="31" w:name="_Toc44405135"/>
      <w:r>
        <w:rPr>
          <w:rFonts w:ascii="Tahoma" w:hAnsi="Tahoma"/>
          <w:sz w:val="22"/>
          <w:szCs w:val="22"/>
        </w:rPr>
        <w:t>Article 15: TECHNICAL TENDER SUB-FOLDER</w:t>
      </w:r>
      <w:bookmarkEnd w:id="31"/>
    </w:p>
    <w:p w14:paraId="7F1B1B6E" w14:textId="55DF466F" w:rsidR="001E4250" w:rsidRDefault="0089150D" w:rsidP="00681E7F">
      <w:pPr>
        <w:spacing w:before="120" w:line="360" w:lineRule="auto"/>
        <w:ind w:left="142"/>
        <w:jc w:val="both"/>
        <w:rPr>
          <w:rFonts w:ascii="Tahoma" w:hAnsi="Tahoma" w:cs="Tahoma"/>
          <w:sz w:val="22"/>
          <w:szCs w:val="22"/>
        </w:rPr>
      </w:pPr>
      <w:r>
        <w:rPr>
          <w:rFonts w:ascii="Tahoma" w:hAnsi="Tahoma"/>
          <w:sz w:val="22"/>
          <w:szCs w:val="22"/>
        </w:rPr>
        <w:tab/>
      </w:r>
      <w:r w:rsidR="003D654F">
        <w:rPr>
          <w:rFonts w:ascii="Tahoma" w:hAnsi="Tahoma"/>
          <w:sz w:val="22"/>
          <w:szCs w:val="22"/>
        </w:rPr>
        <w:t>Sub-folder C entitled ‘Financial Tender’ shall include:</w:t>
      </w:r>
    </w:p>
    <w:p w14:paraId="4DF847B7" w14:textId="7613BBB4" w:rsidR="001E4250" w:rsidRPr="00BD7C86" w:rsidRDefault="0089150D" w:rsidP="00BD7C86">
      <w:pPr>
        <w:spacing w:before="120" w:line="360" w:lineRule="auto"/>
        <w:ind w:left="142"/>
        <w:jc w:val="both"/>
        <w:rPr>
          <w:rFonts w:ascii="Tahoma" w:hAnsi="Tahoma" w:cs="Tahoma"/>
          <w:sz w:val="22"/>
          <w:szCs w:val="22"/>
        </w:rPr>
      </w:pPr>
      <w:r>
        <w:rPr>
          <w:rFonts w:ascii="Tahoma" w:hAnsi="Tahoma"/>
          <w:sz w:val="22"/>
          <w:szCs w:val="22"/>
        </w:rPr>
        <w:tab/>
      </w:r>
      <w:r w:rsidR="003D654F">
        <w:rPr>
          <w:rFonts w:ascii="Tahoma" w:hAnsi="Tahoma"/>
          <w:sz w:val="22"/>
          <w:szCs w:val="22"/>
        </w:rPr>
        <w:t xml:space="preserve">The financial tender form duly filled out (Annex III). Upon penalty of disqualification, the </w:t>
      </w:r>
      <w:r>
        <w:rPr>
          <w:rFonts w:ascii="Tahoma" w:hAnsi="Tahoma"/>
          <w:sz w:val="22"/>
          <w:szCs w:val="22"/>
        </w:rPr>
        <w:tab/>
      </w:r>
      <w:r w:rsidR="003D654F">
        <w:rPr>
          <w:rFonts w:ascii="Tahoma" w:hAnsi="Tahoma"/>
          <w:sz w:val="22"/>
          <w:szCs w:val="22"/>
        </w:rPr>
        <w:t xml:space="preserve">Financial Tender Form must be filled out in full, in numbers and in full (in relation to the total </w:t>
      </w:r>
      <w:r>
        <w:rPr>
          <w:rFonts w:ascii="Tahoma" w:hAnsi="Tahoma"/>
          <w:sz w:val="22"/>
          <w:szCs w:val="22"/>
        </w:rPr>
        <w:tab/>
      </w:r>
      <w:r w:rsidR="003D654F">
        <w:rPr>
          <w:rFonts w:ascii="Tahoma" w:hAnsi="Tahoma"/>
          <w:sz w:val="22"/>
          <w:szCs w:val="22"/>
        </w:rPr>
        <w:t xml:space="preserve">price tendered), typed and signed by the tenderer’s legal representative with the seal of the </w:t>
      </w:r>
      <w:r>
        <w:rPr>
          <w:rFonts w:ascii="Tahoma" w:hAnsi="Tahoma"/>
          <w:sz w:val="22"/>
          <w:szCs w:val="22"/>
        </w:rPr>
        <w:tab/>
      </w:r>
      <w:r w:rsidR="003D654F">
        <w:rPr>
          <w:rFonts w:ascii="Tahoma" w:hAnsi="Tahoma"/>
          <w:sz w:val="22"/>
          <w:szCs w:val="22"/>
        </w:rPr>
        <w:t xml:space="preserve">company (or its members in the case of a bidding consortium) on each page and must not </w:t>
      </w:r>
      <w:r>
        <w:rPr>
          <w:rFonts w:ascii="Tahoma" w:hAnsi="Tahoma"/>
          <w:sz w:val="22"/>
          <w:szCs w:val="22"/>
        </w:rPr>
        <w:tab/>
      </w:r>
      <w:r w:rsidR="003D654F">
        <w:rPr>
          <w:rFonts w:ascii="Tahoma" w:hAnsi="Tahoma"/>
          <w:sz w:val="22"/>
          <w:szCs w:val="22"/>
        </w:rPr>
        <w:t xml:space="preserve">contain corrections (erasures, deletions, etc.). </w:t>
      </w:r>
    </w:p>
    <w:p w14:paraId="48E421F4" w14:textId="77777777" w:rsidR="008045D0" w:rsidRPr="001A14E0" w:rsidRDefault="008045D0" w:rsidP="001A14E0">
      <w:pPr>
        <w:pStyle w:val="Default"/>
        <w:spacing w:before="120" w:line="360" w:lineRule="auto"/>
        <w:ind w:left="426"/>
        <w:jc w:val="both"/>
        <w:rPr>
          <w:rFonts w:ascii="Tahoma" w:hAnsi="Tahoma" w:cs="Tahoma"/>
          <w:b/>
          <w:i/>
          <w:sz w:val="22"/>
          <w:szCs w:val="22"/>
          <w:u w:val="single"/>
        </w:rPr>
      </w:pPr>
      <w:r>
        <w:rPr>
          <w:rFonts w:ascii="Tahoma" w:hAnsi="Tahoma"/>
          <w:b/>
          <w:i/>
          <w:color w:val="auto"/>
          <w:sz w:val="22"/>
          <w:szCs w:val="22"/>
          <w:u w:val="single"/>
        </w:rPr>
        <w:t>Important Note:</w:t>
      </w:r>
    </w:p>
    <w:p w14:paraId="72F76BBF" w14:textId="77777777" w:rsidR="003D654F" w:rsidRPr="001A14E0" w:rsidRDefault="003D654F" w:rsidP="004B77A5">
      <w:pPr>
        <w:pStyle w:val="afd"/>
        <w:numPr>
          <w:ilvl w:val="0"/>
          <w:numId w:val="15"/>
        </w:numPr>
        <w:spacing w:before="120" w:line="360" w:lineRule="auto"/>
        <w:ind w:left="426"/>
        <w:jc w:val="both"/>
        <w:rPr>
          <w:rFonts w:ascii="Tahoma" w:hAnsi="Tahoma" w:cs="Tahoma"/>
          <w:vanish/>
          <w:sz w:val="22"/>
          <w:szCs w:val="22"/>
        </w:rPr>
      </w:pPr>
    </w:p>
    <w:p w14:paraId="18ED83FD" w14:textId="77777777" w:rsidR="003D654F" w:rsidRPr="001A14E0" w:rsidRDefault="003D654F" w:rsidP="004B77A5">
      <w:pPr>
        <w:pStyle w:val="afd"/>
        <w:numPr>
          <w:ilvl w:val="0"/>
          <w:numId w:val="15"/>
        </w:numPr>
        <w:spacing w:before="120" w:line="360" w:lineRule="auto"/>
        <w:ind w:left="426"/>
        <w:jc w:val="both"/>
        <w:rPr>
          <w:rFonts w:ascii="Tahoma" w:hAnsi="Tahoma" w:cs="Tahoma"/>
          <w:vanish/>
          <w:sz w:val="22"/>
          <w:szCs w:val="22"/>
        </w:rPr>
      </w:pPr>
    </w:p>
    <w:p w14:paraId="6AED2F4A" w14:textId="77777777" w:rsidR="00FC6AB3" w:rsidRPr="00AA3317" w:rsidRDefault="003D654F" w:rsidP="00AA3317">
      <w:pPr>
        <w:pStyle w:val="afd"/>
        <w:numPr>
          <w:ilvl w:val="0"/>
          <w:numId w:val="66"/>
        </w:numPr>
        <w:spacing w:before="120" w:line="360" w:lineRule="auto"/>
        <w:jc w:val="both"/>
        <w:rPr>
          <w:rFonts w:ascii="Tahoma" w:hAnsi="Tahoma" w:cs="Tahoma"/>
          <w:sz w:val="22"/>
          <w:szCs w:val="22"/>
        </w:rPr>
      </w:pPr>
      <w:r>
        <w:rPr>
          <w:rFonts w:ascii="Tahoma" w:hAnsi="Tahoma"/>
          <w:sz w:val="22"/>
          <w:szCs w:val="22"/>
        </w:rPr>
        <w:t xml:space="preserve">When preparing their financial tenders, apart from those terms set out in this Article, Tenderers should take into account the relevant terms contained in Article 9 hereof.   </w:t>
      </w:r>
    </w:p>
    <w:p w14:paraId="283C146F" w14:textId="1FD48604" w:rsidR="003D654F" w:rsidRPr="00BD7C86" w:rsidRDefault="007613CC" w:rsidP="00CD0436">
      <w:pPr>
        <w:spacing w:before="120" w:line="360" w:lineRule="auto"/>
        <w:ind w:left="142"/>
        <w:jc w:val="both"/>
        <w:rPr>
          <w:rFonts w:ascii="Tahoma" w:hAnsi="Tahoma" w:cs="Tahoma"/>
          <w:sz w:val="22"/>
          <w:szCs w:val="22"/>
        </w:rPr>
      </w:pPr>
      <w:r>
        <w:rPr>
          <w:rFonts w:ascii="Tahoma" w:hAnsi="Tahoma"/>
          <w:sz w:val="22"/>
          <w:szCs w:val="22"/>
        </w:rPr>
        <w:t xml:space="preserve">2. </w:t>
      </w:r>
      <w:r w:rsidR="0089150D">
        <w:rPr>
          <w:rFonts w:ascii="Tahoma" w:hAnsi="Tahoma"/>
          <w:sz w:val="22"/>
          <w:szCs w:val="22"/>
        </w:rPr>
        <w:tab/>
      </w:r>
      <w:r>
        <w:rPr>
          <w:rFonts w:ascii="Tahoma" w:hAnsi="Tahoma"/>
          <w:sz w:val="22"/>
          <w:szCs w:val="22"/>
        </w:rPr>
        <w:t xml:space="preserve">Each Tenderer may submit only one financial tender. 3. The prices tendered shall be </w:t>
      </w:r>
      <w:r w:rsidR="0089150D">
        <w:rPr>
          <w:rFonts w:ascii="Tahoma" w:hAnsi="Tahoma"/>
          <w:sz w:val="22"/>
          <w:szCs w:val="22"/>
        </w:rPr>
        <w:tab/>
      </w:r>
      <w:r>
        <w:rPr>
          <w:rFonts w:ascii="Tahoma" w:hAnsi="Tahoma"/>
          <w:sz w:val="22"/>
          <w:szCs w:val="22"/>
        </w:rPr>
        <w:t xml:space="preserve">expressed in euro (€), shall be limited to two decimal places, shall not include VAT and shall </w:t>
      </w:r>
      <w:r w:rsidR="0089150D">
        <w:rPr>
          <w:rFonts w:ascii="Tahoma" w:hAnsi="Tahoma"/>
          <w:sz w:val="22"/>
          <w:szCs w:val="22"/>
        </w:rPr>
        <w:tab/>
      </w:r>
      <w:r>
        <w:rPr>
          <w:rFonts w:ascii="Tahoma" w:hAnsi="Tahoma"/>
          <w:sz w:val="22"/>
          <w:szCs w:val="22"/>
        </w:rPr>
        <w:t xml:space="preserve">be binding on the Tenderer during such time as the tender is valid. 4. The prices submitted </w:t>
      </w:r>
      <w:r w:rsidR="0089150D">
        <w:rPr>
          <w:rFonts w:ascii="Tahoma" w:hAnsi="Tahoma"/>
          <w:sz w:val="22"/>
          <w:szCs w:val="22"/>
        </w:rPr>
        <w:tab/>
      </w:r>
      <w:r>
        <w:rPr>
          <w:rFonts w:ascii="Tahoma" w:hAnsi="Tahoma"/>
          <w:sz w:val="22"/>
          <w:szCs w:val="22"/>
        </w:rPr>
        <w:t xml:space="preserve">must be firm and fixed and shall not be subject to increases or revisions for any reason </w:t>
      </w:r>
      <w:r w:rsidR="0089150D">
        <w:rPr>
          <w:rFonts w:ascii="Tahoma" w:hAnsi="Tahoma"/>
          <w:sz w:val="22"/>
          <w:szCs w:val="22"/>
        </w:rPr>
        <w:tab/>
      </w:r>
      <w:r>
        <w:rPr>
          <w:rFonts w:ascii="Tahoma" w:hAnsi="Tahoma"/>
          <w:sz w:val="22"/>
          <w:szCs w:val="22"/>
        </w:rPr>
        <w:t xml:space="preserve">during such time as the Contract is in effect and any extensions to it. 5 The Tender </w:t>
      </w:r>
      <w:r w:rsidR="0089150D">
        <w:rPr>
          <w:rFonts w:ascii="Tahoma" w:hAnsi="Tahoma"/>
          <w:sz w:val="22"/>
          <w:szCs w:val="22"/>
        </w:rPr>
        <w:tab/>
      </w:r>
      <w:r>
        <w:rPr>
          <w:rFonts w:ascii="Tahoma" w:hAnsi="Tahoma"/>
          <w:sz w:val="22"/>
          <w:szCs w:val="22"/>
        </w:rPr>
        <w:t xml:space="preserve">Evaluation Committee of PPA S.A. reserves the right to request additional clarifications about </w:t>
      </w:r>
      <w:r w:rsidR="0089150D">
        <w:rPr>
          <w:rFonts w:ascii="Tahoma" w:hAnsi="Tahoma"/>
          <w:sz w:val="22"/>
          <w:szCs w:val="22"/>
        </w:rPr>
        <w:tab/>
      </w:r>
      <w:r>
        <w:rPr>
          <w:rFonts w:ascii="Tahoma" w:hAnsi="Tahoma"/>
          <w:sz w:val="22"/>
          <w:szCs w:val="22"/>
        </w:rPr>
        <w:t xml:space="preserve">the information submitted and Tenderers are obliged to respond to that request within the </w:t>
      </w:r>
      <w:r w:rsidR="0089150D">
        <w:rPr>
          <w:rFonts w:ascii="Tahoma" w:hAnsi="Tahoma"/>
          <w:sz w:val="22"/>
          <w:szCs w:val="22"/>
        </w:rPr>
        <w:tab/>
      </w:r>
      <w:r>
        <w:rPr>
          <w:rFonts w:ascii="Tahoma" w:hAnsi="Tahoma"/>
          <w:sz w:val="22"/>
          <w:szCs w:val="22"/>
        </w:rPr>
        <w:t>deadline laid down by the Committee.</w:t>
      </w:r>
    </w:p>
    <w:p w14:paraId="23E8A531" w14:textId="77777777" w:rsidR="00D077C1" w:rsidRDefault="00D077C1" w:rsidP="001A14E0">
      <w:pPr>
        <w:pStyle w:val="1"/>
        <w:spacing w:before="120" w:line="360" w:lineRule="auto"/>
        <w:ind w:left="426"/>
        <w:jc w:val="center"/>
        <w:rPr>
          <w:rFonts w:ascii="Tahoma" w:hAnsi="Tahoma" w:cs="Tahoma"/>
          <w:sz w:val="22"/>
          <w:szCs w:val="22"/>
        </w:rPr>
      </w:pPr>
    </w:p>
    <w:p w14:paraId="2F160B7D" w14:textId="77777777" w:rsidR="000D6289" w:rsidRPr="001A14E0" w:rsidRDefault="00DE2EF5" w:rsidP="001A14E0">
      <w:pPr>
        <w:pStyle w:val="1"/>
        <w:spacing w:before="120" w:line="360" w:lineRule="auto"/>
        <w:ind w:left="426"/>
        <w:jc w:val="center"/>
        <w:rPr>
          <w:rFonts w:ascii="Tahoma" w:hAnsi="Tahoma" w:cs="Tahoma"/>
          <w:sz w:val="22"/>
          <w:szCs w:val="22"/>
        </w:rPr>
      </w:pPr>
      <w:bookmarkStart w:id="32" w:name="_Toc44405136"/>
      <w:r>
        <w:rPr>
          <w:rFonts w:ascii="Tahoma" w:hAnsi="Tahoma"/>
          <w:sz w:val="22"/>
          <w:szCs w:val="22"/>
        </w:rPr>
        <w:t>CHAPTER III</w:t>
      </w:r>
      <w:bookmarkEnd w:id="32"/>
    </w:p>
    <w:p w14:paraId="7BC38735" w14:textId="77777777" w:rsidR="00EC4D9B" w:rsidRPr="001A14E0" w:rsidRDefault="00B2028E" w:rsidP="001A14E0">
      <w:pPr>
        <w:pStyle w:val="2"/>
        <w:spacing w:before="120" w:line="360" w:lineRule="auto"/>
        <w:ind w:left="426" w:hanging="1135"/>
        <w:rPr>
          <w:rFonts w:ascii="Tahoma" w:hAnsi="Tahoma" w:cs="Tahoma"/>
          <w:sz w:val="22"/>
          <w:szCs w:val="22"/>
        </w:rPr>
      </w:pPr>
      <w:r>
        <w:rPr>
          <w:rFonts w:ascii="Tahoma" w:hAnsi="Tahoma"/>
          <w:sz w:val="22"/>
          <w:szCs w:val="22"/>
        </w:rPr>
        <w:tab/>
      </w:r>
      <w:bookmarkStart w:id="33" w:name="_Toc44405137"/>
      <w:r>
        <w:rPr>
          <w:rFonts w:ascii="Tahoma" w:hAnsi="Tahoma"/>
          <w:sz w:val="22"/>
          <w:szCs w:val="22"/>
        </w:rPr>
        <w:t>Article 16: Supply implementation deadline - Breach of supply implementation terms - Penalties</w:t>
      </w:r>
      <w:bookmarkEnd w:id="33"/>
      <w:r>
        <w:rPr>
          <w:rFonts w:ascii="Tahoma" w:hAnsi="Tahoma"/>
          <w:sz w:val="22"/>
          <w:szCs w:val="22"/>
        </w:rPr>
        <w:t xml:space="preserve"> </w:t>
      </w:r>
    </w:p>
    <w:p w14:paraId="1727036D" w14:textId="77777777" w:rsidR="008045D0" w:rsidRPr="001A14E0" w:rsidRDefault="008045D0" w:rsidP="001A14E0">
      <w:pPr>
        <w:spacing w:line="360" w:lineRule="auto"/>
        <w:ind w:left="426"/>
        <w:rPr>
          <w:rFonts w:ascii="Tahoma" w:hAnsi="Tahoma" w:cs="Tahoma"/>
          <w:sz w:val="22"/>
          <w:szCs w:val="22"/>
        </w:rPr>
      </w:pPr>
    </w:p>
    <w:p w14:paraId="4EBB3A26" w14:textId="77777777" w:rsidR="00180B0F" w:rsidRPr="001A14E0" w:rsidRDefault="00180B0F" w:rsidP="004B77A5">
      <w:pPr>
        <w:pStyle w:val="afd"/>
        <w:numPr>
          <w:ilvl w:val="0"/>
          <w:numId w:val="12"/>
        </w:numPr>
        <w:spacing w:before="120" w:line="360" w:lineRule="auto"/>
        <w:ind w:left="426"/>
        <w:jc w:val="both"/>
        <w:rPr>
          <w:rFonts w:ascii="Tahoma" w:hAnsi="Tahoma" w:cs="Tahoma"/>
          <w:vanish/>
          <w:sz w:val="22"/>
          <w:szCs w:val="22"/>
          <w:u w:val="single"/>
        </w:rPr>
      </w:pPr>
      <w:bookmarkStart w:id="34" w:name="_Hlk487372807"/>
    </w:p>
    <w:p w14:paraId="7FB29D91" w14:textId="77777777" w:rsidR="00180B0F" w:rsidRPr="001A14E0" w:rsidRDefault="00180B0F" w:rsidP="004B77A5">
      <w:pPr>
        <w:pStyle w:val="afd"/>
        <w:numPr>
          <w:ilvl w:val="0"/>
          <w:numId w:val="12"/>
        </w:numPr>
        <w:spacing w:before="120" w:line="360" w:lineRule="auto"/>
        <w:ind w:left="426"/>
        <w:jc w:val="both"/>
        <w:rPr>
          <w:rFonts w:ascii="Tahoma" w:hAnsi="Tahoma" w:cs="Tahoma"/>
          <w:vanish/>
          <w:sz w:val="22"/>
          <w:szCs w:val="22"/>
          <w:u w:val="single"/>
        </w:rPr>
      </w:pPr>
    </w:p>
    <w:p w14:paraId="0253B4BF" w14:textId="7DD17162" w:rsidR="00830CEE" w:rsidRPr="00BD7C86" w:rsidRDefault="002369E3" w:rsidP="00BD7C86">
      <w:pPr>
        <w:spacing w:before="120" w:line="360" w:lineRule="auto"/>
        <w:ind w:left="142"/>
        <w:jc w:val="both"/>
        <w:rPr>
          <w:rFonts w:ascii="Tahoma" w:hAnsi="Tahoma" w:cs="Tahoma"/>
          <w:color w:val="000000" w:themeColor="text1"/>
          <w:sz w:val="22"/>
          <w:szCs w:val="22"/>
        </w:rPr>
      </w:pPr>
      <w:r>
        <w:rPr>
          <w:rFonts w:ascii="Tahoma" w:hAnsi="Tahoma"/>
          <w:color w:val="000000" w:themeColor="text1"/>
          <w:sz w:val="22"/>
          <w:szCs w:val="22"/>
        </w:rPr>
        <w:t xml:space="preserve">16.1 </w:t>
      </w:r>
      <w:r w:rsidR="00690A9E">
        <w:rPr>
          <w:rFonts w:ascii="Tahoma" w:hAnsi="Tahoma"/>
          <w:color w:val="000000" w:themeColor="text1"/>
          <w:sz w:val="22"/>
          <w:szCs w:val="22"/>
        </w:rPr>
        <w:tab/>
      </w:r>
      <w:r>
        <w:rPr>
          <w:rFonts w:ascii="Tahoma" w:hAnsi="Tahoma"/>
          <w:color w:val="000000" w:themeColor="text1"/>
          <w:sz w:val="22"/>
          <w:szCs w:val="22"/>
        </w:rPr>
        <w:t xml:space="preserve">The total supply will last for </w:t>
      </w:r>
      <w:r>
        <w:rPr>
          <w:rFonts w:ascii="Tahoma" w:hAnsi="Tahoma"/>
          <w:bCs/>
          <w:color w:val="000000" w:themeColor="text1"/>
          <w:sz w:val="22"/>
          <w:szCs w:val="22"/>
        </w:rPr>
        <w:t>ten</w:t>
      </w:r>
      <w:r>
        <w:rPr>
          <w:rFonts w:ascii="Tahoma" w:hAnsi="Tahoma"/>
          <w:color w:val="000000" w:themeColor="text1"/>
          <w:sz w:val="22"/>
          <w:szCs w:val="22"/>
        </w:rPr>
        <w:t xml:space="preserve"> months from selection of the Contractor and signing of the </w:t>
      </w:r>
      <w:r w:rsidR="00690A9E">
        <w:rPr>
          <w:rFonts w:ascii="Tahoma" w:hAnsi="Tahoma"/>
          <w:color w:val="000000" w:themeColor="text1"/>
          <w:sz w:val="22"/>
          <w:szCs w:val="22"/>
        </w:rPr>
        <w:tab/>
      </w:r>
      <w:r>
        <w:rPr>
          <w:rFonts w:ascii="Tahoma" w:hAnsi="Tahoma"/>
          <w:color w:val="000000" w:themeColor="text1"/>
          <w:sz w:val="22"/>
          <w:szCs w:val="22"/>
        </w:rPr>
        <w:t xml:space="preserve">Contract. Completion will be determined both by delivery and acceptance of the supplied </w:t>
      </w:r>
      <w:r w:rsidR="00690A9E">
        <w:rPr>
          <w:rFonts w:ascii="Tahoma" w:hAnsi="Tahoma"/>
          <w:color w:val="000000" w:themeColor="text1"/>
          <w:sz w:val="22"/>
          <w:szCs w:val="22"/>
        </w:rPr>
        <w:tab/>
      </w:r>
      <w:r>
        <w:rPr>
          <w:rFonts w:ascii="Tahoma" w:hAnsi="Tahoma"/>
          <w:color w:val="000000" w:themeColor="text1"/>
          <w:sz w:val="22"/>
          <w:szCs w:val="22"/>
        </w:rPr>
        <w:t xml:space="preserve">items at the PPA S.A. Container Terminal and by the accompanying certificates (qualitative </w:t>
      </w:r>
      <w:r w:rsidR="00690A9E">
        <w:rPr>
          <w:rFonts w:ascii="Tahoma" w:hAnsi="Tahoma"/>
          <w:color w:val="000000" w:themeColor="text1"/>
          <w:sz w:val="22"/>
          <w:szCs w:val="22"/>
        </w:rPr>
        <w:tab/>
      </w:r>
      <w:r>
        <w:rPr>
          <w:rFonts w:ascii="Tahoma" w:hAnsi="Tahoma"/>
          <w:color w:val="000000" w:themeColor="text1"/>
          <w:sz w:val="22"/>
          <w:szCs w:val="22"/>
        </w:rPr>
        <w:t>data).</w:t>
      </w:r>
    </w:p>
    <w:p w14:paraId="6049BA9B" w14:textId="6DDE2229" w:rsidR="00EC4D9B" w:rsidRPr="00BD7C86" w:rsidRDefault="002369E3" w:rsidP="00BD7C86">
      <w:pPr>
        <w:spacing w:before="120" w:line="360" w:lineRule="auto"/>
        <w:ind w:left="142"/>
        <w:jc w:val="both"/>
        <w:rPr>
          <w:rFonts w:ascii="Tahoma" w:hAnsi="Tahoma" w:cs="Tahoma"/>
          <w:sz w:val="22"/>
          <w:szCs w:val="22"/>
        </w:rPr>
      </w:pPr>
      <w:r>
        <w:rPr>
          <w:rFonts w:ascii="Tahoma" w:hAnsi="Tahoma"/>
          <w:sz w:val="22"/>
          <w:szCs w:val="22"/>
        </w:rPr>
        <w:t xml:space="preserve">16.2. The Awarding Authority shall be entitled to terminate the Contract where that deadline </w:t>
      </w:r>
      <w:r w:rsidR="00690A9E">
        <w:rPr>
          <w:rFonts w:ascii="Tahoma" w:hAnsi="Tahoma"/>
          <w:sz w:val="22"/>
          <w:szCs w:val="22"/>
        </w:rPr>
        <w:tab/>
      </w:r>
      <w:r>
        <w:rPr>
          <w:rFonts w:ascii="Tahoma" w:hAnsi="Tahoma"/>
          <w:sz w:val="22"/>
          <w:szCs w:val="22"/>
        </w:rPr>
        <w:t xml:space="preserve">elapses. </w:t>
      </w:r>
    </w:p>
    <w:p w14:paraId="0788C77F" w14:textId="46781A96" w:rsidR="00EC4D9B" w:rsidRPr="00BD7C86" w:rsidRDefault="002369E3" w:rsidP="00BD7C86">
      <w:pPr>
        <w:spacing w:before="120" w:line="360" w:lineRule="auto"/>
        <w:ind w:left="142"/>
        <w:jc w:val="both"/>
        <w:rPr>
          <w:rFonts w:ascii="Tahoma" w:hAnsi="Tahoma" w:cs="Tahoma"/>
          <w:sz w:val="22"/>
          <w:szCs w:val="22"/>
        </w:rPr>
      </w:pPr>
      <w:r>
        <w:rPr>
          <w:rFonts w:ascii="Tahoma" w:hAnsi="Tahoma"/>
          <w:sz w:val="22"/>
          <w:szCs w:val="22"/>
        </w:rPr>
        <w:t xml:space="preserve">16.3. Tenderers should already be aware that in all cases where deadlines are not complied with, a </w:t>
      </w:r>
      <w:r w:rsidR="00690A9E">
        <w:rPr>
          <w:rFonts w:ascii="Tahoma" w:hAnsi="Tahoma"/>
          <w:sz w:val="22"/>
          <w:szCs w:val="22"/>
        </w:rPr>
        <w:tab/>
      </w:r>
      <w:r>
        <w:rPr>
          <w:rFonts w:ascii="Tahoma" w:hAnsi="Tahoma"/>
          <w:sz w:val="22"/>
          <w:szCs w:val="22"/>
        </w:rPr>
        <w:t xml:space="preserve">penalty will be imposed on the Contractor in favour of PPA S.A. in accordance with the terms </w:t>
      </w:r>
      <w:r w:rsidR="00690A9E">
        <w:rPr>
          <w:rFonts w:ascii="Tahoma" w:hAnsi="Tahoma"/>
          <w:sz w:val="22"/>
          <w:szCs w:val="22"/>
        </w:rPr>
        <w:tab/>
      </w:r>
      <w:r>
        <w:rPr>
          <w:rFonts w:ascii="Tahoma" w:hAnsi="Tahoma"/>
          <w:sz w:val="22"/>
          <w:szCs w:val="22"/>
        </w:rPr>
        <w:t xml:space="preserve">of this paragraph, irrespective of any loss incurred by PPA S.A. due to that delay. </w:t>
      </w:r>
    </w:p>
    <w:p w14:paraId="255A0EEE" w14:textId="77777777" w:rsidR="00EC4D9B" w:rsidRPr="00BD7C86" w:rsidRDefault="002369E3" w:rsidP="00BD7C86">
      <w:pPr>
        <w:spacing w:before="120" w:line="360" w:lineRule="auto"/>
        <w:ind w:left="142"/>
        <w:jc w:val="both"/>
        <w:rPr>
          <w:rFonts w:ascii="Tahoma" w:hAnsi="Tahoma" w:cs="Tahoma"/>
          <w:sz w:val="22"/>
          <w:szCs w:val="22"/>
        </w:rPr>
      </w:pPr>
      <w:r>
        <w:rPr>
          <w:rFonts w:ascii="Tahoma" w:hAnsi="Tahoma"/>
          <w:sz w:val="22"/>
          <w:szCs w:val="22"/>
        </w:rPr>
        <w:t xml:space="preserve">16.4 No penalty shall be imposed: </w:t>
      </w:r>
    </w:p>
    <w:p w14:paraId="0AFB985B" w14:textId="1B6C967A" w:rsidR="00EC4D9B" w:rsidRPr="001A14E0" w:rsidRDefault="00EC4D9B" w:rsidP="00A151AE">
      <w:pPr>
        <w:pStyle w:val="Default"/>
        <w:numPr>
          <w:ilvl w:val="0"/>
          <w:numId w:val="13"/>
        </w:numPr>
        <w:spacing w:before="120" w:line="360" w:lineRule="auto"/>
        <w:ind w:left="426" w:firstLine="0"/>
        <w:jc w:val="both"/>
        <w:rPr>
          <w:rFonts w:ascii="Tahoma" w:eastAsia="Times New Roman" w:hAnsi="Tahoma" w:cs="Tahoma"/>
          <w:color w:val="auto"/>
          <w:sz w:val="22"/>
          <w:szCs w:val="22"/>
        </w:rPr>
      </w:pPr>
      <w:r>
        <w:rPr>
          <w:rFonts w:ascii="Tahoma" w:hAnsi="Tahoma"/>
          <w:color w:val="auto"/>
          <w:sz w:val="22"/>
          <w:szCs w:val="22"/>
        </w:rPr>
        <w:t xml:space="preserve">When the delay is proven to be due to breach of an express contractual obligation or in </w:t>
      </w:r>
      <w:r w:rsidR="00690A9E">
        <w:rPr>
          <w:rFonts w:ascii="Tahoma" w:hAnsi="Tahoma"/>
          <w:color w:val="auto"/>
          <w:sz w:val="22"/>
          <w:szCs w:val="22"/>
        </w:rPr>
        <w:tab/>
      </w:r>
      <w:r>
        <w:rPr>
          <w:rFonts w:ascii="Tahoma" w:hAnsi="Tahoma"/>
          <w:color w:val="auto"/>
          <w:sz w:val="22"/>
          <w:szCs w:val="22"/>
        </w:rPr>
        <w:t xml:space="preserve">general to the anti-contractual conduct of PPA S.A. or to force majeure, as the latter is </w:t>
      </w:r>
      <w:r w:rsidR="00690A9E">
        <w:rPr>
          <w:rFonts w:ascii="Tahoma" w:hAnsi="Tahoma"/>
          <w:color w:val="auto"/>
          <w:sz w:val="22"/>
          <w:szCs w:val="22"/>
        </w:rPr>
        <w:tab/>
      </w:r>
      <w:r>
        <w:rPr>
          <w:rFonts w:ascii="Tahoma" w:hAnsi="Tahoma"/>
          <w:color w:val="auto"/>
          <w:sz w:val="22"/>
          <w:szCs w:val="22"/>
        </w:rPr>
        <w:t>defined in Article 23 of the Concession Agreement.</w:t>
      </w:r>
    </w:p>
    <w:p w14:paraId="71109101" w14:textId="2FD57779" w:rsidR="00EC4D9B" w:rsidRPr="001A14E0" w:rsidRDefault="00EC4D9B" w:rsidP="00A151AE">
      <w:pPr>
        <w:pStyle w:val="Default"/>
        <w:numPr>
          <w:ilvl w:val="0"/>
          <w:numId w:val="13"/>
        </w:numPr>
        <w:spacing w:before="120" w:line="360" w:lineRule="auto"/>
        <w:ind w:left="426" w:firstLine="0"/>
        <w:jc w:val="both"/>
        <w:rPr>
          <w:rFonts w:ascii="Tahoma" w:eastAsia="Times New Roman" w:hAnsi="Tahoma" w:cs="Tahoma"/>
          <w:color w:val="auto"/>
          <w:sz w:val="22"/>
          <w:szCs w:val="22"/>
        </w:rPr>
      </w:pPr>
      <w:r>
        <w:rPr>
          <w:rFonts w:ascii="Tahoma" w:hAnsi="Tahoma"/>
          <w:color w:val="auto"/>
          <w:sz w:val="22"/>
          <w:szCs w:val="22"/>
        </w:rPr>
        <w:t xml:space="preserve">When the extension is expressly provided for in the Contractor’s Contract, provided that no </w:t>
      </w:r>
      <w:r w:rsidR="00690A9E">
        <w:rPr>
          <w:rFonts w:ascii="Tahoma" w:hAnsi="Tahoma"/>
          <w:color w:val="auto"/>
          <w:sz w:val="22"/>
          <w:szCs w:val="22"/>
        </w:rPr>
        <w:tab/>
      </w:r>
      <w:r>
        <w:rPr>
          <w:rFonts w:ascii="Tahoma" w:hAnsi="Tahoma"/>
          <w:color w:val="auto"/>
          <w:sz w:val="22"/>
          <w:szCs w:val="22"/>
        </w:rPr>
        <w:t xml:space="preserve">penalties are imposed. </w:t>
      </w:r>
    </w:p>
    <w:p w14:paraId="2397CB2D" w14:textId="77777777" w:rsidR="00EC4D9B" w:rsidRPr="00BD7C86" w:rsidRDefault="002369E3" w:rsidP="00BD7C86">
      <w:pPr>
        <w:spacing w:before="120" w:line="360" w:lineRule="auto"/>
        <w:ind w:left="142"/>
        <w:jc w:val="both"/>
        <w:rPr>
          <w:rFonts w:ascii="Tahoma" w:hAnsi="Tahoma" w:cs="Tahoma"/>
          <w:sz w:val="22"/>
          <w:szCs w:val="22"/>
        </w:rPr>
      </w:pPr>
      <w:r>
        <w:rPr>
          <w:rFonts w:ascii="Tahoma" w:hAnsi="Tahoma"/>
          <w:sz w:val="22"/>
          <w:szCs w:val="22"/>
        </w:rPr>
        <w:t xml:space="preserve">16.5. Penalties shall be calculated as follows: </w:t>
      </w:r>
    </w:p>
    <w:p w14:paraId="115A41E9" w14:textId="2B553CCB" w:rsidR="00D95773" w:rsidRPr="001A14E0" w:rsidRDefault="005A54F8" w:rsidP="00A151AE">
      <w:pPr>
        <w:pStyle w:val="Default"/>
        <w:numPr>
          <w:ilvl w:val="0"/>
          <w:numId w:val="14"/>
        </w:numPr>
        <w:spacing w:before="120" w:line="360" w:lineRule="auto"/>
        <w:ind w:left="426" w:firstLine="0"/>
        <w:jc w:val="both"/>
        <w:rPr>
          <w:rFonts w:ascii="Tahoma" w:eastAsia="Times New Roman" w:hAnsi="Tahoma" w:cs="Tahoma"/>
          <w:color w:val="auto"/>
          <w:sz w:val="22"/>
          <w:szCs w:val="22"/>
        </w:rPr>
      </w:pPr>
      <w:r>
        <w:rPr>
          <w:rFonts w:ascii="Tahoma" w:hAnsi="Tahoma"/>
          <w:color w:val="auto"/>
          <w:sz w:val="22"/>
          <w:szCs w:val="22"/>
        </w:rPr>
        <w:t xml:space="preserve">For a period of delay of up to 40 days from the end of the contractual project completion </w:t>
      </w:r>
      <w:r w:rsidR="00690A9E">
        <w:rPr>
          <w:rFonts w:ascii="Tahoma" w:hAnsi="Tahoma"/>
          <w:color w:val="auto"/>
          <w:sz w:val="22"/>
          <w:szCs w:val="22"/>
        </w:rPr>
        <w:tab/>
      </w:r>
      <w:r>
        <w:rPr>
          <w:rFonts w:ascii="Tahoma" w:hAnsi="Tahoma"/>
          <w:color w:val="auto"/>
          <w:sz w:val="22"/>
          <w:szCs w:val="22"/>
        </w:rPr>
        <w:t>date, a penalty of € 100 shall be imposed per calendar day.</w:t>
      </w:r>
    </w:p>
    <w:p w14:paraId="4E9F42D6" w14:textId="0009F770" w:rsidR="00D95773" w:rsidRPr="00F4605C" w:rsidRDefault="00D95773" w:rsidP="00A151AE">
      <w:pPr>
        <w:pStyle w:val="Default"/>
        <w:numPr>
          <w:ilvl w:val="0"/>
          <w:numId w:val="14"/>
        </w:numPr>
        <w:spacing w:before="120" w:line="360" w:lineRule="auto"/>
        <w:ind w:left="426" w:firstLine="0"/>
        <w:jc w:val="both"/>
        <w:rPr>
          <w:rFonts w:ascii="Tahoma" w:eastAsia="Times New Roman" w:hAnsi="Tahoma" w:cs="Tahoma"/>
          <w:color w:val="auto"/>
          <w:sz w:val="22"/>
          <w:szCs w:val="22"/>
        </w:rPr>
      </w:pPr>
      <w:r>
        <w:rPr>
          <w:rFonts w:ascii="Tahoma" w:hAnsi="Tahoma"/>
          <w:color w:val="auto"/>
          <w:sz w:val="22"/>
          <w:szCs w:val="22"/>
        </w:rPr>
        <w:t xml:space="preserve">For each day of delay beyond the time period referred to in the previous indent, a penalty of </w:t>
      </w:r>
      <w:r w:rsidR="00690A9E">
        <w:rPr>
          <w:rFonts w:ascii="Tahoma" w:hAnsi="Tahoma"/>
          <w:color w:val="auto"/>
          <w:sz w:val="22"/>
          <w:szCs w:val="22"/>
        </w:rPr>
        <w:tab/>
      </w:r>
      <w:r>
        <w:rPr>
          <w:rFonts w:ascii="Tahoma" w:hAnsi="Tahoma"/>
          <w:color w:val="auto"/>
          <w:sz w:val="22"/>
          <w:szCs w:val="22"/>
        </w:rPr>
        <w:t>€ 200 shall be imposed per calendar day.</w:t>
      </w:r>
    </w:p>
    <w:p w14:paraId="4ED3F89D" w14:textId="3BB57A6C" w:rsidR="00D95773" w:rsidRPr="001A14E0" w:rsidRDefault="00DC6721" w:rsidP="00A151AE">
      <w:pPr>
        <w:pStyle w:val="Default"/>
        <w:numPr>
          <w:ilvl w:val="0"/>
          <w:numId w:val="14"/>
        </w:numPr>
        <w:spacing w:before="120" w:line="360" w:lineRule="auto"/>
        <w:ind w:left="426" w:firstLine="0"/>
        <w:jc w:val="both"/>
        <w:rPr>
          <w:rFonts w:ascii="Tahoma" w:eastAsia="Times New Roman" w:hAnsi="Tahoma" w:cs="Tahoma"/>
          <w:color w:val="auto"/>
          <w:sz w:val="22"/>
          <w:szCs w:val="22"/>
        </w:rPr>
      </w:pPr>
      <w:r>
        <w:rPr>
          <w:rFonts w:ascii="Tahoma" w:hAnsi="Tahoma"/>
          <w:color w:val="auto"/>
          <w:sz w:val="22"/>
          <w:szCs w:val="22"/>
        </w:rPr>
        <w:t xml:space="preserve">Where the penalties amount to the level of the performance bond as defined in Article 18.6 </w:t>
      </w:r>
      <w:r w:rsidR="00690A9E">
        <w:rPr>
          <w:rFonts w:ascii="Tahoma" w:hAnsi="Tahoma"/>
          <w:color w:val="auto"/>
          <w:sz w:val="22"/>
          <w:szCs w:val="22"/>
        </w:rPr>
        <w:tab/>
      </w:r>
      <w:r>
        <w:rPr>
          <w:rFonts w:ascii="Tahoma" w:hAnsi="Tahoma"/>
          <w:color w:val="auto"/>
          <w:sz w:val="22"/>
          <w:szCs w:val="22"/>
        </w:rPr>
        <w:t xml:space="preserve">below, provided that the grounds for imposing the penalty continue to exist, PPA S.A. shall </w:t>
      </w:r>
      <w:r w:rsidR="00690A9E">
        <w:rPr>
          <w:rFonts w:ascii="Tahoma" w:hAnsi="Tahoma"/>
          <w:color w:val="auto"/>
          <w:sz w:val="22"/>
          <w:szCs w:val="22"/>
        </w:rPr>
        <w:tab/>
      </w:r>
      <w:r>
        <w:rPr>
          <w:rFonts w:ascii="Tahoma" w:hAnsi="Tahoma"/>
          <w:color w:val="auto"/>
          <w:sz w:val="22"/>
          <w:szCs w:val="22"/>
        </w:rPr>
        <w:t xml:space="preserve">be entitled to terminate the Contract due to the Contractor’s fault, in which case the relevant </w:t>
      </w:r>
      <w:r w:rsidR="00690A9E">
        <w:rPr>
          <w:rFonts w:ascii="Tahoma" w:hAnsi="Tahoma"/>
          <w:color w:val="auto"/>
          <w:sz w:val="22"/>
          <w:szCs w:val="22"/>
        </w:rPr>
        <w:tab/>
      </w:r>
      <w:r>
        <w:rPr>
          <w:rFonts w:ascii="Tahoma" w:hAnsi="Tahoma"/>
          <w:color w:val="auto"/>
          <w:sz w:val="22"/>
          <w:szCs w:val="22"/>
        </w:rPr>
        <w:t>bond shall be seized.</w:t>
      </w:r>
    </w:p>
    <w:p w14:paraId="34F575F4" w14:textId="33D00AFA" w:rsidR="00507740" w:rsidRPr="001A14E0" w:rsidRDefault="00507740" w:rsidP="00A151AE">
      <w:pPr>
        <w:pStyle w:val="aff3"/>
        <w:numPr>
          <w:ilvl w:val="0"/>
          <w:numId w:val="14"/>
        </w:numPr>
        <w:ind w:left="426" w:firstLine="0"/>
        <w:rPr>
          <w:rFonts w:ascii="Tahoma" w:hAnsi="Tahoma" w:cs="Tahoma"/>
          <w:sz w:val="22"/>
          <w:szCs w:val="22"/>
        </w:rPr>
      </w:pPr>
      <w:r>
        <w:rPr>
          <w:rFonts w:ascii="Tahoma" w:hAnsi="Tahoma"/>
          <w:sz w:val="22"/>
          <w:szCs w:val="22"/>
        </w:rPr>
        <w:t xml:space="preserve">The Awarding Authority shall retain the right to demand from the Contractor any other </w:t>
      </w:r>
      <w:r w:rsidR="00690A9E">
        <w:rPr>
          <w:rFonts w:ascii="Tahoma" w:hAnsi="Tahoma"/>
          <w:sz w:val="22"/>
          <w:szCs w:val="22"/>
        </w:rPr>
        <w:tab/>
      </w:r>
      <w:r>
        <w:rPr>
          <w:rFonts w:ascii="Tahoma" w:hAnsi="Tahoma"/>
          <w:sz w:val="22"/>
          <w:szCs w:val="22"/>
        </w:rPr>
        <w:t xml:space="preserve">penalty imposed on it by the Greek State in accordance with the provisions of the </w:t>
      </w:r>
      <w:r w:rsidR="00690A9E">
        <w:rPr>
          <w:rFonts w:ascii="Tahoma" w:hAnsi="Tahoma"/>
          <w:sz w:val="22"/>
          <w:szCs w:val="22"/>
        </w:rPr>
        <w:tab/>
      </w:r>
      <w:r>
        <w:rPr>
          <w:rFonts w:ascii="Tahoma" w:hAnsi="Tahoma"/>
          <w:sz w:val="22"/>
          <w:szCs w:val="22"/>
        </w:rPr>
        <w:t xml:space="preserve">Concession Agreement, which is directly or indirectly associated with failure to comply with </w:t>
      </w:r>
      <w:r w:rsidR="00690A9E">
        <w:rPr>
          <w:rFonts w:ascii="Tahoma" w:hAnsi="Tahoma"/>
          <w:sz w:val="22"/>
          <w:szCs w:val="22"/>
        </w:rPr>
        <w:tab/>
      </w:r>
      <w:r>
        <w:rPr>
          <w:rFonts w:ascii="Tahoma" w:hAnsi="Tahoma"/>
          <w:sz w:val="22"/>
          <w:szCs w:val="22"/>
        </w:rPr>
        <w:t>the deadlines in the schedule hereof or any other event due to the Contractor’s fault.</w:t>
      </w:r>
    </w:p>
    <w:p w14:paraId="47BAE017" w14:textId="77777777" w:rsidR="002C44F5" w:rsidRPr="001A14E0" w:rsidRDefault="002C44F5" w:rsidP="001A14E0">
      <w:pPr>
        <w:pStyle w:val="aff3"/>
        <w:rPr>
          <w:rFonts w:ascii="Tahoma" w:hAnsi="Tahoma" w:cs="Tahoma"/>
          <w:sz w:val="22"/>
          <w:szCs w:val="22"/>
        </w:rPr>
      </w:pPr>
    </w:p>
    <w:bookmarkEnd w:id="34"/>
    <w:p w14:paraId="6733B303" w14:textId="77777777" w:rsidR="00A74C7E" w:rsidRPr="001A14E0" w:rsidRDefault="00B2028E" w:rsidP="001A14E0">
      <w:pPr>
        <w:pStyle w:val="2"/>
        <w:spacing w:line="360" w:lineRule="auto"/>
        <w:ind w:left="426" w:hanging="1134"/>
        <w:rPr>
          <w:rFonts w:ascii="Tahoma" w:hAnsi="Tahoma" w:cs="Tahoma"/>
          <w:sz w:val="22"/>
          <w:szCs w:val="22"/>
        </w:rPr>
      </w:pPr>
      <w:r>
        <w:rPr>
          <w:rFonts w:ascii="Tahoma" w:hAnsi="Tahoma"/>
          <w:sz w:val="22"/>
          <w:szCs w:val="22"/>
        </w:rPr>
        <w:tab/>
      </w:r>
      <w:bookmarkStart w:id="35" w:name="_Toc44405138"/>
      <w:r>
        <w:rPr>
          <w:rFonts w:ascii="Tahoma" w:hAnsi="Tahoma"/>
          <w:sz w:val="22"/>
          <w:szCs w:val="22"/>
        </w:rPr>
        <w:t>Article 17: Award criterion - Nomination of Contractor</w:t>
      </w:r>
      <w:bookmarkEnd w:id="35"/>
    </w:p>
    <w:p w14:paraId="45676011" w14:textId="0C1D78D6" w:rsidR="001E4250" w:rsidRDefault="001721FB" w:rsidP="00681E7F">
      <w:pPr>
        <w:pStyle w:val="Default"/>
        <w:spacing w:line="360" w:lineRule="auto"/>
        <w:ind w:left="142"/>
        <w:jc w:val="both"/>
        <w:rPr>
          <w:rFonts w:ascii="Tahoma" w:eastAsia="Times New Roman" w:hAnsi="Tahoma" w:cs="Tahoma"/>
          <w:color w:val="auto"/>
          <w:sz w:val="22"/>
          <w:szCs w:val="22"/>
        </w:rPr>
      </w:pPr>
      <w:r>
        <w:rPr>
          <w:rFonts w:ascii="Tahoma" w:hAnsi="Tahoma"/>
          <w:color w:val="auto"/>
          <w:sz w:val="22"/>
          <w:szCs w:val="22"/>
        </w:rPr>
        <w:tab/>
      </w:r>
      <w:r w:rsidR="00A74C7E">
        <w:rPr>
          <w:rFonts w:ascii="Tahoma" w:hAnsi="Tahoma"/>
          <w:color w:val="auto"/>
          <w:sz w:val="22"/>
          <w:szCs w:val="22"/>
        </w:rPr>
        <w:t xml:space="preserve">The criterion for award of the contract will be the overall lowest price tendered (financial </w:t>
      </w:r>
      <w:r>
        <w:rPr>
          <w:rFonts w:ascii="Tahoma" w:hAnsi="Tahoma"/>
          <w:color w:val="auto"/>
          <w:sz w:val="22"/>
          <w:szCs w:val="22"/>
        </w:rPr>
        <w:tab/>
      </w:r>
      <w:r w:rsidR="00A74C7E">
        <w:rPr>
          <w:rFonts w:ascii="Tahoma" w:hAnsi="Tahoma"/>
          <w:color w:val="auto"/>
          <w:sz w:val="22"/>
          <w:szCs w:val="22"/>
        </w:rPr>
        <w:t>tender).</w:t>
      </w:r>
    </w:p>
    <w:p w14:paraId="29DD4E2F" w14:textId="77777777" w:rsidR="008045D0" w:rsidRPr="001A14E0" w:rsidRDefault="008045D0" w:rsidP="00875545">
      <w:pPr>
        <w:pStyle w:val="Default"/>
        <w:spacing w:before="120" w:line="360" w:lineRule="auto"/>
        <w:ind w:left="426"/>
        <w:jc w:val="both"/>
        <w:rPr>
          <w:rFonts w:ascii="Tahoma" w:eastAsia="Times New Roman" w:hAnsi="Tahoma" w:cs="Tahoma"/>
          <w:color w:val="auto"/>
          <w:sz w:val="22"/>
          <w:szCs w:val="22"/>
          <w:lang w:eastAsia="zh-CN"/>
        </w:rPr>
      </w:pPr>
    </w:p>
    <w:p w14:paraId="2A0D2B08" w14:textId="77777777" w:rsidR="00042115" w:rsidRPr="001A14E0" w:rsidRDefault="00B2028E" w:rsidP="001A14E0">
      <w:pPr>
        <w:pStyle w:val="2"/>
        <w:spacing w:line="360" w:lineRule="auto"/>
        <w:ind w:left="426" w:hanging="1134"/>
        <w:rPr>
          <w:rFonts w:ascii="Tahoma" w:hAnsi="Tahoma" w:cs="Tahoma"/>
          <w:sz w:val="22"/>
          <w:szCs w:val="22"/>
        </w:rPr>
      </w:pPr>
      <w:bookmarkStart w:id="36" w:name="_Άρθρο_12:_Εγγυητικές"/>
      <w:bookmarkEnd w:id="36"/>
      <w:r>
        <w:rPr>
          <w:rFonts w:ascii="Tahoma" w:hAnsi="Tahoma"/>
          <w:sz w:val="22"/>
          <w:szCs w:val="22"/>
        </w:rPr>
        <w:tab/>
      </w:r>
      <w:bookmarkStart w:id="37" w:name="_Toc44405139"/>
      <w:r>
        <w:rPr>
          <w:rFonts w:ascii="Tahoma" w:hAnsi="Tahoma"/>
          <w:sz w:val="22"/>
          <w:szCs w:val="22"/>
        </w:rPr>
        <w:t>Article 18: Guarantee letters/bonds</w:t>
      </w:r>
      <w:bookmarkStart w:id="38" w:name="_Ref488575334"/>
      <w:bookmarkEnd w:id="37"/>
    </w:p>
    <w:p w14:paraId="56389019" w14:textId="77777777" w:rsidR="00042115" w:rsidRPr="001A14E0" w:rsidRDefault="00042115" w:rsidP="004B77A5">
      <w:pPr>
        <w:pStyle w:val="afd"/>
        <w:numPr>
          <w:ilvl w:val="0"/>
          <w:numId w:val="16"/>
        </w:numPr>
        <w:spacing w:line="360" w:lineRule="auto"/>
        <w:ind w:left="426"/>
        <w:jc w:val="both"/>
        <w:rPr>
          <w:rFonts w:ascii="Tahoma" w:hAnsi="Tahoma" w:cs="Tahoma"/>
          <w:vanish/>
          <w:sz w:val="22"/>
          <w:szCs w:val="22"/>
        </w:rPr>
      </w:pPr>
    </w:p>
    <w:p w14:paraId="52FCDFC7" w14:textId="4F41E313" w:rsidR="00042115" w:rsidRPr="001A14E0" w:rsidRDefault="00261F1C" w:rsidP="00BD7C86">
      <w:pPr>
        <w:spacing w:line="360" w:lineRule="auto"/>
        <w:ind w:left="142"/>
        <w:jc w:val="both"/>
        <w:rPr>
          <w:rFonts w:ascii="Tahoma" w:hAnsi="Tahoma" w:cs="Tahoma"/>
          <w:sz w:val="22"/>
          <w:szCs w:val="22"/>
        </w:rPr>
      </w:pPr>
      <w:r>
        <w:rPr>
          <w:rFonts w:ascii="Tahoma" w:hAnsi="Tahoma"/>
          <w:sz w:val="22"/>
          <w:szCs w:val="22"/>
        </w:rPr>
        <w:t xml:space="preserve">18.1. When submitting a tender for the tender procedure, Tenderers must submit a participation </w:t>
      </w:r>
      <w:r w:rsidR="00690A9E">
        <w:rPr>
          <w:rFonts w:ascii="Tahoma" w:hAnsi="Tahoma"/>
          <w:sz w:val="22"/>
          <w:szCs w:val="22"/>
        </w:rPr>
        <w:tab/>
      </w:r>
      <w:r>
        <w:rPr>
          <w:rFonts w:ascii="Tahoma" w:hAnsi="Tahoma"/>
          <w:sz w:val="22"/>
          <w:szCs w:val="22"/>
        </w:rPr>
        <w:t xml:space="preserve">bond in accordance with the specimen in </w:t>
      </w:r>
      <w:hyperlink w:anchor="_ΠΑΡΑΡΤΗΜΑ_2_–" w:history="1">
        <w:r>
          <w:rPr>
            <w:rStyle w:val="-"/>
            <w:rFonts w:ascii="Tahoma" w:hAnsi="Tahoma"/>
            <w:color w:val="auto"/>
            <w:sz w:val="22"/>
            <w:szCs w:val="22"/>
            <w:u w:val="none"/>
          </w:rPr>
          <w:t>Annex I</w:t>
        </w:r>
      </w:hyperlink>
      <w:r>
        <w:t xml:space="preserve"> </w:t>
      </w:r>
      <w:r>
        <w:rPr>
          <w:rFonts w:ascii="Tahoma" w:hAnsi="Tahoma"/>
          <w:sz w:val="22"/>
          <w:szCs w:val="22"/>
        </w:rPr>
        <w:t xml:space="preserve"> hereof, which is € 10,000.00.</w:t>
      </w:r>
    </w:p>
    <w:bookmarkEnd w:id="38"/>
    <w:p w14:paraId="4A21C72F" w14:textId="2DB129F8" w:rsidR="00E74622" w:rsidRPr="00BD7C86" w:rsidRDefault="002369E3" w:rsidP="00BD7C86">
      <w:pPr>
        <w:spacing w:before="120" w:line="360" w:lineRule="auto"/>
        <w:ind w:left="142"/>
        <w:jc w:val="both"/>
        <w:rPr>
          <w:rFonts w:ascii="Tahoma" w:hAnsi="Tahoma" w:cs="Tahoma"/>
          <w:sz w:val="22"/>
          <w:szCs w:val="22"/>
        </w:rPr>
      </w:pPr>
      <w:r>
        <w:rPr>
          <w:rFonts w:ascii="Tahoma" w:hAnsi="Tahoma"/>
          <w:sz w:val="22"/>
          <w:szCs w:val="22"/>
        </w:rPr>
        <w:t xml:space="preserve">18.2 Said bonds shall be addressed to PPA S.A. and in the case of a tendering joint venture or </w:t>
      </w:r>
      <w:r w:rsidR="00690A9E">
        <w:rPr>
          <w:rFonts w:ascii="Tahoma" w:hAnsi="Tahoma"/>
          <w:sz w:val="22"/>
          <w:szCs w:val="22"/>
        </w:rPr>
        <w:tab/>
      </w:r>
      <w:r>
        <w:rPr>
          <w:rFonts w:ascii="Tahoma" w:hAnsi="Tahoma"/>
          <w:sz w:val="22"/>
          <w:szCs w:val="22"/>
        </w:rPr>
        <w:t xml:space="preserve">bidding consortium must be common to all its members.  </w:t>
      </w:r>
    </w:p>
    <w:p w14:paraId="0CE33383" w14:textId="6AA63720" w:rsidR="00E74622" w:rsidRPr="00BD7C86" w:rsidRDefault="002369E3" w:rsidP="00BD7C86">
      <w:pPr>
        <w:spacing w:before="120" w:line="360" w:lineRule="auto"/>
        <w:ind w:left="142"/>
        <w:jc w:val="both"/>
        <w:rPr>
          <w:rFonts w:ascii="Tahoma" w:hAnsi="Tahoma" w:cs="Tahoma"/>
          <w:sz w:val="22"/>
          <w:szCs w:val="22"/>
        </w:rPr>
      </w:pPr>
      <w:r>
        <w:rPr>
          <w:rFonts w:ascii="Tahoma" w:hAnsi="Tahoma"/>
          <w:sz w:val="22"/>
          <w:szCs w:val="22"/>
        </w:rPr>
        <w:t xml:space="preserve">18.3. Tenderers’ participation bonds must fully cover the validity period of the tender procedure </w:t>
      </w:r>
      <w:r w:rsidR="00690A9E">
        <w:rPr>
          <w:rFonts w:ascii="Tahoma" w:hAnsi="Tahoma"/>
          <w:sz w:val="22"/>
          <w:szCs w:val="22"/>
        </w:rPr>
        <w:tab/>
      </w:r>
      <w:r>
        <w:rPr>
          <w:rFonts w:ascii="Tahoma" w:hAnsi="Tahoma"/>
          <w:sz w:val="22"/>
          <w:szCs w:val="22"/>
        </w:rPr>
        <w:t xml:space="preserve">and financial tender and consequently will not be accepted if their validity period is less than </w:t>
      </w:r>
      <w:r w:rsidR="00690A9E">
        <w:rPr>
          <w:rFonts w:ascii="Tahoma" w:hAnsi="Tahoma"/>
          <w:sz w:val="22"/>
          <w:szCs w:val="22"/>
        </w:rPr>
        <w:tab/>
      </w:r>
      <w:r>
        <w:rPr>
          <w:rFonts w:ascii="Tahoma" w:hAnsi="Tahoma"/>
          <w:sz w:val="22"/>
          <w:szCs w:val="22"/>
        </w:rPr>
        <w:t>90 days from the tender procedure’s end date.</w:t>
      </w:r>
    </w:p>
    <w:p w14:paraId="033BEF7A" w14:textId="1CC9B741" w:rsidR="00E74622" w:rsidRPr="00BD7C86" w:rsidRDefault="002369E3" w:rsidP="00BD7C86">
      <w:pPr>
        <w:spacing w:before="120" w:line="360" w:lineRule="auto"/>
        <w:ind w:left="142"/>
        <w:jc w:val="both"/>
        <w:rPr>
          <w:rFonts w:ascii="Tahoma" w:hAnsi="Tahoma" w:cs="Tahoma"/>
          <w:sz w:val="22"/>
          <w:szCs w:val="22"/>
        </w:rPr>
      </w:pPr>
      <w:r>
        <w:rPr>
          <w:rFonts w:ascii="Tahoma" w:hAnsi="Tahoma"/>
          <w:sz w:val="22"/>
          <w:szCs w:val="22"/>
        </w:rPr>
        <w:t xml:space="preserve">18.4. The tender procedure participation bond shall be seized if during such time as it is in effect </w:t>
      </w:r>
      <w:r w:rsidR="00690A9E">
        <w:rPr>
          <w:rFonts w:ascii="Tahoma" w:hAnsi="Tahoma"/>
          <w:sz w:val="22"/>
          <w:szCs w:val="22"/>
        </w:rPr>
        <w:tab/>
      </w:r>
      <w:r>
        <w:rPr>
          <w:rFonts w:ascii="Tahoma" w:hAnsi="Tahoma"/>
          <w:sz w:val="22"/>
          <w:szCs w:val="22"/>
        </w:rPr>
        <w:t xml:space="preserve">(a) the tenderer withdraws its tender or if it simply does not submit a financial tender or (b) </w:t>
      </w:r>
      <w:r w:rsidR="00690A9E">
        <w:rPr>
          <w:rFonts w:ascii="Tahoma" w:hAnsi="Tahoma"/>
          <w:sz w:val="22"/>
          <w:szCs w:val="22"/>
        </w:rPr>
        <w:tab/>
      </w:r>
      <w:r>
        <w:rPr>
          <w:rFonts w:ascii="Tahoma" w:hAnsi="Tahoma"/>
          <w:sz w:val="22"/>
          <w:szCs w:val="22"/>
        </w:rPr>
        <w:t xml:space="preserve">the interim Contractor does not submit the award supporting documents in good time or </w:t>
      </w:r>
      <w:r w:rsidR="00690A9E">
        <w:rPr>
          <w:rFonts w:ascii="Tahoma" w:hAnsi="Tahoma"/>
          <w:sz w:val="22"/>
          <w:szCs w:val="22"/>
        </w:rPr>
        <w:tab/>
      </w:r>
      <w:r>
        <w:rPr>
          <w:rFonts w:ascii="Tahoma" w:hAnsi="Tahoma"/>
          <w:sz w:val="22"/>
          <w:szCs w:val="22"/>
        </w:rPr>
        <w:t xml:space="preserve">does not come forward in good time to sign the contract or (c) if the above persons provide </w:t>
      </w:r>
      <w:r w:rsidR="00690A9E">
        <w:rPr>
          <w:rFonts w:ascii="Tahoma" w:hAnsi="Tahoma"/>
          <w:sz w:val="22"/>
          <w:szCs w:val="22"/>
        </w:rPr>
        <w:tab/>
      </w:r>
      <w:r>
        <w:rPr>
          <w:rFonts w:ascii="Tahoma" w:hAnsi="Tahoma"/>
          <w:sz w:val="22"/>
          <w:szCs w:val="22"/>
        </w:rPr>
        <w:t xml:space="preserve">false information or information relating to the grounds of disqualification. </w:t>
      </w:r>
    </w:p>
    <w:p w14:paraId="2D5EC85B" w14:textId="018801F9" w:rsidR="001959A9" w:rsidRPr="00BD7C86" w:rsidRDefault="002369E3" w:rsidP="00BD7C86">
      <w:pPr>
        <w:spacing w:before="120" w:line="360" w:lineRule="auto"/>
        <w:ind w:left="142"/>
        <w:jc w:val="both"/>
        <w:rPr>
          <w:rFonts w:ascii="Tahoma" w:hAnsi="Tahoma" w:cs="Tahoma"/>
          <w:sz w:val="22"/>
          <w:szCs w:val="22"/>
        </w:rPr>
      </w:pPr>
      <w:r>
        <w:rPr>
          <w:rFonts w:ascii="Tahoma" w:hAnsi="Tahoma"/>
          <w:sz w:val="22"/>
          <w:szCs w:val="22"/>
        </w:rPr>
        <w:t xml:space="preserve">18.5 The Participation Bond shall be returned (after discussions with the competent PPA </w:t>
      </w:r>
      <w:r w:rsidR="00690A9E">
        <w:rPr>
          <w:rFonts w:ascii="Tahoma" w:hAnsi="Tahoma"/>
          <w:sz w:val="22"/>
          <w:szCs w:val="22"/>
        </w:rPr>
        <w:tab/>
      </w:r>
      <w:r>
        <w:rPr>
          <w:rFonts w:ascii="Tahoma" w:hAnsi="Tahoma"/>
          <w:sz w:val="22"/>
          <w:szCs w:val="22"/>
        </w:rPr>
        <w:t>Department):</w:t>
      </w:r>
    </w:p>
    <w:p w14:paraId="283904E8" w14:textId="4353AE02" w:rsidR="00733CB9" w:rsidRPr="00BD7C86" w:rsidRDefault="00690A9E" w:rsidP="00BD7C86">
      <w:pPr>
        <w:spacing w:before="120" w:line="360" w:lineRule="auto"/>
        <w:ind w:left="142"/>
        <w:jc w:val="both"/>
        <w:rPr>
          <w:rFonts w:ascii="Tahoma" w:hAnsi="Tahoma" w:cs="Tahoma"/>
          <w:sz w:val="22"/>
          <w:szCs w:val="22"/>
        </w:rPr>
      </w:pPr>
      <w:r>
        <w:rPr>
          <w:rFonts w:ascii="Tahoma" w:hAnsi="Tahoma"/>
          <w:sz w:val="22"/>
          <w:szCs w:val="22"/>
        </w:rPr>
        <w:tab/>
      </w:r>
      <w:r w:rsidR="002369E3">
        <w:rPr>
          <w:rFonts w:ascii="Tahoma" w:hAnsi="Tahoma"/>
          <w:sz w:val="22"/>
          <w:szCs w:val="22"/>
        </w:rPr>
        <w:t xml:space="preserve"> (a) to tenderers who did not prequalify no later than 5 working days from PPA sending them </w:t>
      </w:r>
      <w:r>
        <w:rPr>
          <w:rFonts w:ascii="Tahoma" w:hAnsi="Tahoma"/>
          <w:sz w:val="22"/>
          <w:szCs w:val="22"/>
        </w:rPr>
        <w:tab/>
      </w:r>
      <w:r w:rsidR="002369E3">
        <w:rPr>
          <w:rFonts w:ascii="Tahoma" w:hAnsi="Tahoma"/>
          <w:sz w:val="22"/>
          <w:szCs w:val="22"/>
        </w:rPr>
        <w:t>the relevant notification letter and</w:t>
      </w:r>
    </w:p>
    <w:p w14:paraId="2E7E0B74" w14:textId="7C4756B8" w:rsidR="00694055" w:rsidRPr="001A14E0" w:rsidRDefault="002369E3" w:rsidP="002369E3">
      <w:pPr>
        <w:pStyle w:val="afd"/>
        <w:spacing w:before="120" w:line="360" w:lineRule="auto"/>
        <w:ind w:left="142" w:hanging="284"/>
        <w:jc w:val="both"/>
        <w:rPr>
          <w:rFonts w:ascii="Tahoma" w:hAnsi="Tahoma" w:cs="Tahoma"/>
          <w:sz w:val="22"/>
          <w:szCs w:val="22"/>
        </w:rPr>
      </w:pPr>
      <w:r>
        <w:rPr>
          <w:rFonts w:ascii="Tahoma" w:hAnsi="Tahoma"/>
          <w:sz w:val="22"/>
          <w:szCs w:val="22"/>
        </w:rPr>
        <w:tab/>
      </w:r>
      <w:r w:rsidR="00690A9E">
        <w:rPr>
          <w:rFonts w:ascii="Tahoma" w:hAnsi="Tahoma"/>
          <w:sz w:val="22"/>
          <w:szCs w:val="22"/>
        </w:rPr>
        <w:tab/>
      </w:r>
      <w:r>
        <w:rPr>
          <w:rFonts w:ascii="Tahoma" w:hAnsi="Tahoma"/>
          <w:sz w:val="22"/>
          <w:szCs w:val="22"/>
        </w:rPr>
        <w:t xml:space="preserve">(b) </w:t>
      </w:r>
      <w:proofErr w:type="gramStart"/>
      <w:r>
        <w:rPr>
          <w:rFonts w:ascii="Tahoma" w:hAnsi="Tahoma"/>
          <w:sz w:val="22"/>
          <w:szCs w:val="22"/>
        </w:rPr>
        <w:t>to</w:t>
      </w:r>
      <w:proofErr w:type="gramEnd"/>
      <w:r>
        <w:rPr>
          <w:rFonts w:ascii="Tahoma" w:hAnsi="Tahoma"/>
          <w:sz w:val="22"/>
          <w:szCs w:val="22"/>
        </w:rPr>
        <w:t xml:space="preserve"> the Contractor when the performance bond is submitted.</w:t>
      </w:r>
    </w:p>
    <w:p w14:paraId="348A2C72" w14:textId="7FCCC089" w:rsidR="00A74C7E" w:rsidRPr="00134929" w:rsidRDefault="002369E3" w:rsidP="00BD7C86">
      <w:pPr>
        <w:spacing w:before="120" w:line="360" w:lineRule="auto"/>
        <w:ind w:left="142"/>
        <w:jc w:val="both"/>
        <w:rPr>
          <w:rFonts w:ascii="Tahoma" w:hAnsi="Tahoma" w:cs="Tahoma"/>
          <w:color w:val="000000" w:themeColor="text1"/>
          <w:sz w:val="22"/>
          <w:szCs w:val="22"/>
        </w:rPr>
      </w:pPr>
      <w:bookmarkStart w:id="39" w:name="_Ref487717700"/>
      <w:r>
        <w:rPr>
          <w:rFonts w:ascii="Tahoma" w:hAnsi="Tahoma"/>
          <w:sz w:val="22"/>
          <w:szCs w:val="22"/>
        </w:rPr>
        <w:t xml:space="preserve">18.6. In order to sign the Contract it shall be necessary to provide an open-ended performance </w:t>
      </w:r>
      <w:r w:rsidR="00690A9E">
        <w:rPr>
          <w:rFonts w:ascii="Tahoma" w:hAnsi="Tahoma"/>
          <w:sz w:val="22"/>
          <w:szCs w:val="22"/>
        </w:rPr>
        <w:tab/>
      </w:r>
      <w:r>
        <w:rPr>
          <w:rFonts w:ascii="Tahoma" w:hAnsi="Tahoma"/>
          <w:sz w:val="22"/>
          <w:szCs w:val="22"/>
        </w:rPr>
        <w:t xml:space="preserve">bond which shall be 10% of the contractual amount which shall be returned to the </w:t>
      </w:r>
      <w:r w:rsidR="00690A9E">
        <w:rPr>
          <w:rFonts w:ascii="Tahoma" w:hAnsi="Tahoma"/>
          <w:sz w:val="22"/>
          <w:szCs w:val="22"/>
        </w:rPr>
        <w:tab/>
      </w:r>
      <w:r>
        <w:rPr>
          <w:rFonts w:ascii="Tahoma" w:hAnsi="Tahoma"/>
          <w:sz w:val="22"/>
          <w:szCs w:val="22"/>
        </w:rPr>
        <w:t xml:space="preserve">Contractor upon completion of final acceptance of the assemblies, provided that the results </w:t>
      </w:r>
      <w:r w:rsidR="00690A9E">
        <w:rPr>
          <w:rFonts w:ascii="Tahoma" w:hAnsi="Tahoma"/>
          <w:sz w:val="22"/>
          <w:szCs w:val="22"/>
        </w:rPr>
        <w:tab/>
      </w:r>
      <w:r>
        <w:rPr>
          <w:rFonts w:ascii="Tahoma" w:hAnsi="Tahoma"/>
          <w:sz w:val="22"/>
          <w:szCs w:val="22"/>
        </w:rPr>
        <w:t xml:space="preserve">of the destructive test carried out on 1 random assembly of all deliverables are in </w:t>
      </w:r>
      <w:r w:rsidR="00690A9E">
        <w:rPr>
          <w:rFonts w:ascii="Tahoma" w:hAnsi="Tahoma"/>
          <w:sz w:val="22"/>
          <w:szCs w:val="22"/>
        </w:rPr>
        <w:tab/>
      </w:r>
      <w:r>
        <w:rPr>
          <w:rFonts w:ascii="Tahoma" w:hAnsi="Tahoma"/>
          <w:sz w:val="22"/>
          <w:szCs w:val="22"/>
        </w:rPr>
        <w:t xml:space="preserve">accordance with drawing 12834-0121. </w:t>
      </w:r>
      <w:bookmarkEnd w:id="39"/>
      <w:r>
        <w:rPr>
          <w:rFonts w:ascii="Tahoma" w:hAnsi="Tahoma"/>
          <w:color w:val="000000" w:themeColor="text1"/>
          <w:sz w:val="22"/>
          <w:szCs w:val="22"/>
        </w:rPr>
        <w:t xml:space="preserve">In the case of a bidding consortium, the guarantees </w:t>
      </w:r>
      <w:r w:rsidR="00690A9E">
        <w:rPr>
          <w:rFonts w:ascii="Tahoma" w:hAnsi="Tahoma"/>
          <w:color w:val="000000" w:themeColor="text1"/>
          <w:sz w:val="22"/>
          <w:szCs w:val="22"/>
        </w:rPr>
        <w:tab/>
      </w:r>
      <w:r>
        <w:rPr>
          <w:rFonts w:ascii="Tahoma" w:hAnsi="Tahoma"/>
          <w:color w:val="000000" w:themeColor="text1"/>
          <w:sz w:val="22"/>
          <w:szCs w:val="22"/>
        </w:rPr>
        <w:t xml:space="preserve">shall always be </w:t>
      </w:r>
      <w:proofErr w:type="gramStart"/>
      <w:r>
        <w:rPr>
          <w:rFonts w:ascii="Tahoma" w:hAnsi="Tahoma"/>
          <w:color w:val="000000" w:themeColor="text1"/>
          <w:sz w:val="22"/>
          <w:szCs w:val="22"/>
        </w:rPr>
        <w:t>joint</w:t>
      </w:r>
      <w:proofErr w:type="gramEnd"/>
      <w:r>
        <w:rPr>
          <w:rFonts w:ascii="Tahoma" w:hAnsi="Tahoma"/>
          <w:color w:val="000000" w:themeColor="text1"/>
          <w:sz w:val="22"/>
          <w:szCs w:val="22"/>
        </w:rPr>
        <w:t xml:space="preserve"> in favour of all members. </w:t>
      </w:r>
    </w:p>
    <w:p w14:paraId="33D7D9F2" w14:textId="6D03565B" w:rsidR="004C778E" w:rsidRPr="00BD7C86" w:rsidRDefault="002369E3" w:rsidP="00BD7C86">
      <w:pPr>
        <w:spacing w:before="120" w:line="360" w:lineRule="auto"/>
        <w:ind w:left="142"/>
        <w:jc w:val="both"/>
        <w:rPr>
          <w:rFonts w:ascii="Tahoma" w:hAnsi="Tahoma" w:cs="Tahoma"/>
          <w:color w:val="000000" w:themeColor="text1"/>
          <w:sz w:val="22"/>
          <w:szCs w:val="22"/>
          <w:u w:val="single"/>
        </w:rPr>
      </w:pPr>
      <w:r>
        <w:rPr>
          <w:rFonts w:ascii="Tahoma" w:hAnsi="Tahoma"/>
          <w:color w:val="000000" w:themeColor="text1"/>
          <w:sz w:val="22"/>
          <w:szCs w:val="22"/>
        </w:rPr>
        <w:t xml:space="preserve">18.8 The bonds shall be issued at the Contractor’s option by one or more banks, irrespective of </w:t>
      </w:r>
      <w:r w:rsidR="00690A9E">
        <w:rPr>
          <w:rFonts w:ascii="Tahoma" w:hAnsi="Tahoma"/>
          <w:color w:val="000000" w:themeColor="text1"/>
          <w:sz w:val="22"/>
          <w:szCs w:val="22"/>
        </w:rPr>
        <w:tab/>
      </w:r>
      <w:r>
        <w:rPr>
          <w:rFonts w:ascii="Tahoma" w:hAnsi="Tahoma"/>
          <w:color w:val="000000" w:themeColor="text1"/>
          <w:sz w:val="22"/>
          <w:szCs w:val="22"/>
        </w:rPr>
        <w:t>their amount, or shall be deposited in one of the following bank accounts of PPA S.A.</w:t>
      </w:r>
    </w:p>
    <w:p w14:paraId="7AD0EC28" w14:textId="77777777" w:rsidR="00A74C7E" w:rsidRPr="001A14E0" w:rsidRDefault="00A74C7E" w:rsidP="001A14E0">
      <w:pPr>
        <w:spacing w:before="120" w:line="360" w:lineRule="auto"/>
        <w:jc w:val="both"/>
        <w:rPr>
          <w:rFonts w:ascii="Tahoma" w:hAnsi="Tahoma" w:cs="Tahoma"/>
          <w:color w:val="000000" w:themeColor="text1"/>
          <w:sz w:val="22"/>
          <w:szCs w:val="22"/>
          <w:u w:val="single"/>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22"/>
        <w:gridCol w:w="4042"/>
      </w:tblGrid>
      <w:tr w:rsidR="003854B8" w:rsidRPr="001A14E0" w14:paraId="78C5EF44" w14:textId="77777777" w:rsidTr="001A14E0">
        <w:trPr>
          <w:trHeight w:val="760"/>
          <w:jc w:val="center"/>
        </w:trPr>
        <w:tc>
          <w:tcPr>
            <w:tcW w:w="3222" w:type="dxa"/>
          </w:tcPr>
          <w:p w14:paraId="3C00B32B" w14:textId="77777777" w:rsidR="003854B8" w:rsidRPr="001A14E0" w:rsidRDefault="00857261" w:rsidP="001A14E0">
            <w:pPr>
              <w:pStyle w:val="a"/>
              <w:numPr>
                <w:ilvl w:val="0"/>
                <w:numId w:val="0"/>
              </w:numPr>
              <w:spacing w:before="120" w:after="0" w:line="360" w:lineRule="auto"/>
              <w:ind w:left="556"/>
              <w:jc w:val="center"/>
              <w:rPr>
                <w:rFonts w:ascii="Tahoma" w:hAnsi="Tahoma" w:cs="Tahoma"/>
              </w:rPr>
            </w:pPr>
            <w:r>
              <w:rPr>
                <w:rFonts w:ascii="Tahoma" w:hAnsi="Tahoma"/>
                <w:noProof/>
                <w:lang w:val="el-GR" w:eastAsia="el-GR"/>
              </w:rPr>
              <w:drawing>
                <wp:inline distT="0" distB="0" distL="0" distR="0" wp14:anchorId="006F16BA" wp14:editId="40C78A9A">
                  <wp:extent cx="767751" cy="492583"/>
                  <wp:effectExtent l="0" t="0" r="0" b="3175"/>
                  <wp:docPr id="2" name="Εικόνα 2" descr="Εθνική Τράπεζ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Εθνική Τράπεζα"/>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764467" cy="490476"/>
                          </a:xfrm>
                          <a:prstGeom prst="rect">
                            <a:avLst/>
                          </a:prstGeom>
                          <a:noFill/>
                          <a:ln>
                            <a:noFill/>
                          </a:ln>
                        </pic:spPr>
                      </pic:pic>
                    </a:graphicData>
                  </a:graphic>
                </wp:inline>
              </w:drawing>
            </w:r>
          </w:p>
        </w:tc>
        <w:tc>
          <w:tcPr>
            <w:tcW w:w="3123" w:type="dxa"/>
            <w:vAlign w:val="center"/>
          </w:tcPr>
          <w:p w14:paraId="01E63D2F" w14:textId="77777777" w:rsidR="00857261" w:rsidRPr="001A14E0" w:rsidRDefault="003854B8" w:rsidP="001A14E0">
            <w:pPr>
              <w:spacing w:line="360" w:lineRule="auto"/>
              <w:rPr>
                <w:rFonts w:ascii="Tahoma" w:hAnsi="Tahoma" w:cs="Tahoma"/>
                <w:sz w:val="22"/>
                <w:szCs w:val="22"/>
              </w:rPr>
            </w:pPr>
            <w:r>
              <w:rPr>
                <w:rFonts w:ascii="Tahoma" w:hAnsi="Tahoma"/>
                <w:b/>
                <w:color w:val="000000"/>
                <w:sz w:val="22"/>
                <w:szCs w:val="22"/>
                <w:shd w:val="clear" w:color="auto" w:fill="F1F3F1"/>
              </w:rPr>
              <w:t>GR1501101900000019050500651</w:t>
            </w:r>
          </w:p>
        </w:tc>
      </w:tr>
      <w:tr w:rsidR="003854B8" w:rsidRPr="001A14E0" w14:paraId="1B4EA68A" w14:textId="77777777" w:rsidTr="001A14E0">
        <w:trPr>
          <w:trHeight w:val="762"/>
          <w:jc w:val="center"/>
        </w:trPr>
        <w:tc>
          <w:tcPr>
            <w:tcW w:w="3222" w:type="dxa"/>
          </w:tcPr>
          <w:p w14:paraId="5C78F093" w14:textId="77777777" w:rsidR="003854B8" w:rsidRPr="001A14E0" w:rsidRDefault="00857261" w:rsidP="001A14E0">
            <w:pPr>
              <w:pStyle w:val="a"/>
              <w:numPr>
                <w:ilvl w:val="0"/>
                <w:numId w:val="0"/>
              </w:numPr>
              <w:spacing w:before="240" w:after="0" w:line="360" w:lineRule="auto"/>
              <w:ind w:left="720" w:hanging="360"/>
              <w:jc w:val="center"/>
              <w:rPr>
                <w:rFonts w:ascii="Tahoma" w:hAnsi="Tahoma" w:cs="Tahoma"/>
              </w:rPr>
            </w:pPr>
            <w:r>
              <w:rPr>
                <w:rFonts w:ascii="Tahoma" w:hAnsi="Tahoma"/>
                <w:noProof/>
                <w:lang w:val="el-GR" w:eastAsia="el-GR"/>
              </w:rPr>
              <w:drawing>
                <wp:inline distT="0" distB="0" distL="0" distR="0" wp14:anchorId="421D1628" wp14:editId="70E7C429">
                  <wp:extent cx="1104181" cy="368061"/>
                  <wp:effectExtent l="0" t="0" r="1270" b="0"/>
                  <wp:docPr id="9" name="Εικόνα 9" descr="http://www.alpha.gr/files/images/Alpha_Bank_logo_new.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www.alpha.gr/files/images/Alpha_Bank_logo_new.jp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104644" cy="368215"/>
                          </a:xfrm>
                          <a:prstGeom prst="rect">
                            <a:avLst/>
                          </a:prstGeom>
                          <a:noFill/>
                          <a:ln>
                            <a:noFill/>
                          </a:ln>
                        </pic:spPr>
                      </pic:pic>
                    </a:graphicData>
                  </a:graphic>
                </wp:inline>
              </w:drawing>
            </w:r>
          </w:p>
        </w:tc>
        <w:tc>
          <w:tcPr>
            <w:tcW w:w="3123" w:type="dxa"/>
            <w:vAlign w:val="center"/>
          </w:tcPr>
          <w:p w14:paraId="26B22553" w14:textId="77777777" w:rsidR="00857261" w:rsidRPr="001A14E0" w:rsidRDefault="003854B8" w:rsidP="001A14E0">
            <w:pPr>
              <w:spacing w:line="360" w:lineRule="auto"/>
              <w:rPr>
                <w:rFonts w:ascii="Tahoma" w:hAnsi="Tahoma" w:cs="Tahoma"/>
                <w:sz w:val="22"/>
                <w:szCs w:val="22"/>
              </w:rPr>
            </w:pPr>
            <w:r>
              <w:rPr>
                <w:rFonts w:ascii="Tahoma" w:hAnsi="Tahoma"/>
                <w:b/>
                <w:color w:val="000000"/>
                <w:sz w:val="22"/>
                <w:szCs w:val="22"/>
              </w:rPr>
              <w:t>GR7101401250125002320006462</w:t>
            </w:r>
          </w:p>
        </w:tc>
      </w:tr>
      <w:tr w:rsidR="003854B8" w:rsidRPr="001A14E0" w14:paraId="63C5CB34" w14:textId="77777777" w:rsidTr="001A14E0">
        <w:trPr>
          <w:trHeight w:val="123"/>
          <w:jc w:val="center"/>
        </w:trPr>
        <w:tc>
          <w:tcPr>
            <w:tcW w:w="3222" w:type="dxa"/>
          </w:tcPr>
          <w:p w14:paraId="3357B741" w14:textId="77777777" w:rsidR="003854B8" w:rsidRPr="001A14E0" w:rsidRDefault="00857261" w:rsidP="001A14E0">
            <w:pPr>
              <w:pStyle w:val="a"/>
              <w:numPr>
                <w:ilvl w:val="0"/>
                <w:numId w:val="0"/>
              </w:numPr>
              <w:spacing w:before="120" w:after="0" w:line="360" w:lineRule="auto"/>
              <w:ind w:left="720" w:hanging="360"/>
              <w:jc w:val="center"/>
              <w:rPr>
                <w:rFonts w:ascii="Tahoma" w:hAnsi="Tahoma" w:cs="Tahoma"/>
              </w:rPr>
            </w:pPr>
            <w:r>
              <w:rPr>
                <w:rFonts w:ascii="Tahoma" w:hAnsi="Tahoma"/>
                <w:noProof/>
                <w:color w:val="000000"/>
                <w:lang w:val="el-GR" w:eastAsia="el-GR"/>
              </w:rPr>
              <w:drawing>
                <wp:inline distT="0" distB="0" distL="0" distR="0" wp14:anchorId="065D4B9D" wp14:editId="442A7D1C">
                  <wp:extent cx="1112808" cy="459837"/>
                  <wp:effectExtent l="0" t="0" r="0" b="0"/>
                  <wp:docPr id="10" name="Εικόνα 10" descr="https://ebanking.eurobank.gr/ebanking/images/log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ebanking.eurobank.gr/ebanking/images/logo.pn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117172" cy="461640"/>
                          </a:xfrm>
                          <a:prstGeom prst="rect">
                            <a:avLst/>
                          </a:prstGeom>
                          <a:noFill/>
                          <a:ln>
                            <a:noFill/>
                          </a:ln>
                        </pic:spPr>
                      </pic:pic>
                    </a:graphicData>
                  </a:graphic>
                </wp:inline>
              </w:drawing>
            </w:r>
          </w:p>
        </w:tc>
        <w:tc>
          <w:tcPr>
            <w:tcW w:w="3123" w:type="dxa"/>
            <w:vAlign w:val="center"/>
          </w:tcPr>
          <w:p w14:paraId="471DF827" w14:textId="77777777" w:rsidR="00857261" w:rsidRPr="001A14E0" w:rsidRDefault="003854B8" w:rsidP="001A14E0">
            <w:pPr>
              <w:spacing w:line="360" w:lineRule="auto"/>
              <w:rPr>
                <w:rFonts w:ascii="Tahoma" w:hAnsi="Tahoma" w:cs="Tahoma"/>
                <w:sz w:val="22"/>
                <w:szCs w:val="22"/>
              </w:rPr>
            </w:pPr>
            <w:r>
              <w:rPr>
                <w:rFonts w:ascii="Tahoma" w:hAnsi="Tahoma"/>
                <w:b/>
                <w:sz w:val="22"/>
                <w:szCs w:val="22"/>
              </w:rPr>
              <w:t>GR4902600250000440201113841</w:t>
            </w:r>
          </w:p>
        </w:tc>
      </w:tr>
      <w:tr w:rsidR="003854B8" w:rsidRPr="001A14E0" w14:paraId="1B46C0E3" w14:textId="77777777" w:rsidTr="001A14E0">
        <w:trPr>
          <w:trHeight w:val="123"/>
          <w:jc w:val="center"/>
        </w:trPr>
        <w:tc>
          <w:tcPr>
            <w:tcW w:w="3222" w:type="dxa"/>
          </w:tcPr>
          <w:p w14:paraId="36117E55" w14:textId="77777777" w:rsidR="003854B8" w:rsidRPr="001A14E0" w:rsidRDefault="00857261" w:rsidP="001A14E0">
            <w:pPr>
              <w:pStyle w:val="a"/>
              <w:numPr>
                <w:ilvl w:val="0"/>
                <w:numId w:val="0"/>
              </w:numPr>
              <w:spacing w:before="240" w:after="0" w:line="360" w:lineRule="auto"/>
              <w:ind w:left="720" w:hanging="360"/>
              <w:jc w:val="center"/>
              <w:rPr>
                <w:rFonts w:ascii="Tahoma" w:hAnsi="Tahoma" w:cs="Tahoma"/>
              </w:rPr>
            </w:pPr>
            <w:r>
              <w:rPr>
                <w:rFonts w:ascii="Tahoma" w:hAnsi="Tahoma"/>
                <w:noProof/>
                <w:color w:val="001E46"/>
                <w:lang w:val="el-GR" w:eastAsia="el-GR"/>
              </w:rPr>
              <w:drawing>
                <wp:inline distT="0" distB="0" distL="0" distR="0" wp14:anchorId="2D0E620E" wp14:editId="1BD4867C">
                  <wp:extent cx="724619" cy="424777"/>
                  <wp:effectExtent l="0" t="0" r="0" b="0"/>
                  <wp:docPr id="3" name="Εικόνα 3" descr="Τράπεζα Πειραιώς">
                    <a:hlinkClick xmlns:a="http://schemas.openxmlformats.org/drawingml/2006/main" r:id="rId15" tooltip="&quot;Μεταβείτε στην αρχική σελίδα&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Τράπεζα Πειραιώς">
                            <a:hlinkClick r:id="rId15" tooltip="“Go to home page”"/>
                          </pic:cNvPr>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726228" cy="425720"/>
                          </a:xfrm>
                          <a:prstGeom prst="rect">
                            <a:avLst/>
                          </a:prstGeom>
                          <a:noFill/>
                          <a:ln>
                            <a:noFill/>
                          </a:ln>
                        </pic:spPr>
                      </pic:pic>
                    </a:graphicData>
                  </a:graphic>
                </wp:inline>
              </w:drawing>
            </w:r>
          </w:p>
        </w:tc>
        <w:tc>
          <w:tcPr>
            <w:tcW w:w="3123" w:type="dxa"/>
            <w:vAlign w:val="center"/>
          </w:tcPr>
          <w:p w14:paraId="582840B2" w14:textId="77777777" w:rsidR="00857261" w:rsidRPr="001A14E0" w:rsidRDefault="003854B8" w:rsidP="001A14E0">
            <w:pPr>
              <w:spacing w:line="360" w:lineRule="auto"/>
              <w:rPr>
                <w:rFonts w:ascii="Tahoma" w:hAnsi="Tahoma" w:cs="Tahoma"/>
                <w:sz w:val="22"/>
                <w:szCs w:val="22"/>
              </w:rPr>
            </w:pPr>
            <w:r>
              <w:rPr>
                <w:rFonts w:ascii="Tahoma" w:hAnsi="Tahoma"/>
                <w:b/>
                <w:sz w:val="22"/>
                <w:szCs w:val="22"/>
              </w:rPr>
              <w:t>GR8501721140005114032172486</w:t>
            </w:r>
          </w:p>
        </w:tc>
      </w:tr>
    </w:tbl>
    <w:p w14:paraId="04627E3D" w14:textId="77777777" w:rsidR="00420813" w:rsidRPr="001A14E0" w:rsidRDefault="00420813" w:rsidP="00875545">
      <w:pPr>
        <w:pStyle w:val="afd"/>
        <w:spacing w:before="120" w:line="360" w:lineRule="auto"/>
        <w:ind w:left="1276"/>
        <w:jc w:val="both"/>
        <w:rPr>
          <w:rFonts w:ascii="Tahoma" w:hAnsi="Tahoma" w:cs="Tahoma"/>
          <w:sz w:val="22"/>
          <w:szCs w:val="22"/>
          <w:u w:val="single"/>
        </w:rPr>
      </w:pPr>
    </w:p>
    <w:p w14:paraId="51919F5C" w14:textId="77777777" w:rsidR="008D0116" w:rsidRDefault="00B2028E" w:rsidP="001A14E0">
      <w:pPr>
        <w:pStyle w:val="2"/>
        <w:spacing w:line="360" w:lineRule="auto"/>
        <w:ind w:left="426" w:hanging="1134"/>
        <w:jc w:val="both"/>
        <w:rPr>
          <w:rFonts w:ascii="Tahoma" w:hAnsi="Tahoma" w:cs="Tahoma"/>
          <w:sz w:val="22"/>
          <w:szCs w:val="22"/>
        </w:rPr>
      </w:pPr>
      <w:r>
        <w:rPr>
          <w:rFonts w:ascii="Tahoma" w:hAnsi="Tahoma"/>
          <w:sz w:val="22"/>
          <w:szCs w:val="22"/>
        </w:rPr>
        <w:tab/>
      </w:r>
      <w:bookmarkStart w:id="40" w:name="_Toc44405140"/>
      <w:r>
        <w:rPr>
          <w:rFonts w:ascii="Tahoma" w:hAnsi="Tahoma"/>
          <w:sz w:val="22"/>
          <w:szCs w:val="22"/>
        </w:rPr>
        <w:t>Article 19: Tender validity period</w:t>
      </w:r>
      <w:bookmarkEnd w:id="40"/>
    </w:p>
    <w:p w14:paraId="5A9B64E9" w14:textId="77777777" w:rsidR="0051285A" w:rsidRPr="0051285A" w:rsidRDefault="0051285A" w:rsidP="00BD7C86"/>
    <w:p w14:paraId="167B2C58" w14:textId="1E242F55" w:rsidR="00C7372D" w:rsidRPr="00BD7C86" w:rsidRDefault="002369E3" w:rsidP="00BD7C86">
      <w:pPr>
        <w:spacing w:line="360" w:lineRule="auto"/>
        <w:ind w:left="142"/>
        <w:jc w:val="both"/>
        <w:rPr>
          <w:rFonts w:ascii="Tahoma" w:hAnsi="Tahoma" w:cs="Tahoma"/>
          <w:sz w:val="22"/>
          <w:szCs w:val="22"/>
        </w:rPr>
      </w:pPr>
      <w:r>
        <w:rPr>
          <w:rFonts w:ascii="Tahoma" w:hAnsi="Tahoma"/>
          <w:sz w:val="22"/>
          <w:szCs w:val="22"/>
        </w:rPr>
        <w:t xml:space="preserve">19.1. Submission of a tender shall be binding on Candidates in accordance with the above for a </w:t>
      </w:r>
      <w:r w:rsidR="00690A9E">
        <w:rPr>
          <w:rFonts w:ascii="Tahoma" w:hAnsi="Tahoma"/>
          <w:sz w:val="22"/>
          <w:szCs w:val="22"/>
        </w:rPr>
        <w:tab/>
      </w:r>
      <w:r>
        <w:rPr>
          <w:rFonts w:ascii="Tahoma" w:hAnsi="Tahoma"/>
          <w:sz w:val="22"/>
          <w:szCs w:val="22"/>
        </w:rPr>
        <w:t xml:space="preserve">period of 90 days from the date in paragraph 2.3, unless the specific Candidate does not </w:t>
      </w:r>
      <w:r w:rsidR="00690A9E">
        <w:rPr>
          <w:rFonts w:ascii="Tahoma" w:hAnsi="Tahoma"/>
          <w:sz w:val="22"/>
          <w:szCs w:val="22"/>
        </w:rPr>
        <w:tab/>
      </w:r>
      <w:r>
        <w:rPr>
          <w:rFonts w:ascii="Tahoma" w:hAnsi="Tahoma"/>
          <w:sz w:val="22"/>
          <w:szCs w:val="22"/>
        </w:rPr>
        <w:t>prequalify in which case it shall cease to be binding on it.</w:t>
      </w:r>
    </w:p>
    <w:p w14:paraId="0E60DC73" w14:textId="77777777" w:rsidR="0032143B" w:rsidRPr="001A14E0" w:rsidRDefault="0032143B" w:rsidP="001A14E0">
      <w:pPr>
        <w:pStyle w:val="1"/>
        <w:spacing w:before="120" w:line="360" w:lineRule="auto"/>
        <w:ind w:left="426"/>
        <w:jc w:val="center"/>
        <w:rPr>
          <w:rFonts w:ascii="Tahoma" w:hAnsi="Tahoma" w:cs="Tahoma"/>
          <w:sz w:val="22"/>
          <w:szCs w:val="22"/>
        </w:rPr>
      </w:pPr>
      <w:bookmarkStart w:id="41" w:name="_Άρθρο_14:_Δικαιούμενοι"/>
      <w:bookmarkEnd w:id="41"/>
    </w:p>
    <w:p w14:paraId="34F5EF43" w14:textId="77777777" w:rsidR="009C311D" w:rsidRPr="00BD7C86" w:rsidRDefault="00B2028E" w:rsidP="00BD7C86">
      <w:pPr>
        <w:spacing w:line="360" w:lineRule="auto"/>
        <w:ind w:left="142"/>
        <w:jc w:val="both"/>
        <w:rPr>
          <w:rFonts w:ascii="Tahoma" w:hAnsi="Tahoma" w:cs="Tahoma"/>
          <w:sz w:val="22"/>
          <w:szCs w:val="22"/>
        </w:rPr>
      </w:pPr>
      <w:bookmarkStart w:id="42" w:name="_Άρθρο_17:_Κριτήρια"/>
      <w:bookmarkStart w:id="43" w:name="_Άρθρο_15:_Κριτήρια"/>
      <w:bookmarkStart w:id="44" w:name="_Άρθρο_16:_Δικαιολογητικά"/>
      <w:bookmarkEnd w:id="42"/>
      <w:bookmarkEnd w:id="43"/>
      <w:bookmarkEnd w:id="44"/>
      <w:r>
        <w:rPr>
          <w:rFonts w:ascii="Tahoma" w:hAnsi="Tahoma"/>
          <w:sz w:val="22"/>
          <w:szCs w:val="22"/>
        </w:rPr>
        <w:tab/>
      </w:r>
    </w:p>
    <w:p w14:paraId="59E89BC1" w14:textId="77777777" w:rsidR="00E74F44" w:rsidRPr="001A14E0" w:rsidRDefault="00B2028E" w:rsidP="001A14E0">
      <w:pPr>
        <w:pStyle w:val="2"/>
        <w:spacing w:line="360" w:lineRule="auto"/>
        <w:ind w:left="426" w:hanging="1134"/>
        <w:jc w:val="both"/>
        <w:rPr>
          <w:rFonts w:ascii="Tahoma" w:hAnsi="Tahoma" w:cs="Tahoma"/>
          <w:sz w:val="22"/>
          <w:szCs w:val="22"/>
        </w:rPr>
      </w:pPr>
      <w:bookmarkStart w:id="45" w:name="_Άρθρο_19._Ανάθεση"/>
      <w:bookmarkEnd w:id="45"/>
      <w:r>
        <w:rPr>
          <w:rFonts w:ascii="Tahoma" w:hAnsi="Tahoma"/>
          <w:sz w:val="22"/>
          <w:szCs w:val="22"/>
        </w:rPr>
        <w:tab/>
      </w:r>
      <w:bookmarkStart w:id="46" w:name="_Toc44405141"/>
      <w:r>
        <w:rPr>
          <w:rFonts w:ascii="Tahoma" w:hAnsi="Tahoma"/>
          <w:sz w:val="22"/>
          <w:szCs w:val="22"/>
        </w:rPr>
        <w:t>Article 20: Award - Signing of Contract</w:t>
      </w:r>
      <w:bookmarkEnd w:id="46"/>
      <w:r>
        <w:rPr>
          <w:rFonts w:ascii="Tahoma" w:hAnsi="Tahoma"/>
          <w:sz w:val="22"/>
          <w:szCs w:val="22"/>
        </w:rPr>
        <w:t xml:space="preserve"> </w:t>
      </w:r>
    </w:p>
    <w:p w14:paraId="4BAC20B7" w14:textId="77777777" w:rsidR="0051285A" w:rsidRPr="0051285A" w:rsidRDefault="0051285A" w:rsidP="0051285A">
      <w:pPr>
        <w:pStyle w:val="afd"/>
        <w:numPr>
          <w:ilvl w:val="0"/>
          <w:numId w:val="26"/>
        </w:numPr>
        <w:spacing w:line="360" w:lineRule="auto"/>
        <w:jc w:val="both"/>
        <w:rPr>
          <w:rFonts w:ascii="Tahoma" w:hAnsi="Tahoma" w:cs="Tahoma"/>
          <w:vanish/>
          <w:sz w:val="22"/>
          <w:szCs w:val="22"/>
        </w:rPr>
      </w:pPr>
      <w:bookmarkStart w:id="47" w:name="_Ref487720757"/>
    </w:p>
    <w:p w14:paraId="256FF203" w14:textId="77777777" w:rsidR="0051285A" w:rsidRPr="0051285A" w:rsidRDefault="0051285A" w:rsidP="0051285A">
      <w:pPr>
        <w:pStyle w:val="afd"/>
        <w:numPr>
          <w:ilvl w:val="0"/>
          <w:numId w:val="26"/>
        </w:numPr>
        <w:spacing w:line="360" w:lineRule="auto"/>
        <w:jc w:val="both"/>
        <w:rPr>
          <w:rFonts w:ascii="Tahoma" w:hAnsi="Tahoma" w:cs="Tahoma"/>
          <w:vanish/>
          <w:sz w:val="22"/>
          <w:szCs w:val="22"/>
        </w:rPr>
      </w:pPr>
    </w:p>
    <w:p w14:paraId="52A41549" w14:textId="77777777" w:rsidR="0051285A" w:rsidRPr="0051285A" w:rsidRDefault="0051285A" w:rsidP="0051285A">
      <w:pPr>
        <w:pStyle w:val="afd"/>
        <w:numPr>
          <w:ilvl w:val="0"/>
          <w:numId w:val="26"/>
        </w:numPr>
        <w:spacing w:line="360" w:lineRule="auto"/>
        <w:jc w:val="both"/>
        <w:rPr>
          <w:rFonts w:ascii="Tahoma" w:hAnsi="Tahoma" w:cs="Tahoma"/>
          <w:vanish/>
          <w:sz w:val="22"/>
          <w:szCs w:val="22"/>
        </w:rPr>
      </w:pPr>
    </w:p>
    <w:p w14:paraId="7BD17432" w14:textId="77777777" w:rsidR="00F80C81" w:rsidRPr="001A14E0" w:rsidRDefault="00F80C81" w:rsidP="00BD7C86">
      <w:pPr>
        <w:pStyle w:val="afd"/>
        <w:numPr>
          <w:ilvl w:val="1"/>
          <w:numId w:val="26"/>
        </w:numPr>
        <w:spacing w:line="360" w:lineRule="auto"/>
        <w:ind w:left="862"/>
        <w:jc w:val="both"/>
        <w:rPr>
          <w:rFonts w:ascii="Tahoma" w:hAnsi="Tahoma" w:cs="Tahoma"/>
          <w:sz w:val="22"/>
          <w:szCs w:val="22"/>
        </w:rPr>
      </w:pPr>
      <w:r>
        <w:rPr>
          <w:rFonts w:ascii="Tahoma" w:hAnsi="Tahoma"/>
          <w:sz w:val="22"/>
          <w:szCs w:val="22"/>
        </w:rPr>
        <w:t>The tender procedure shall be completed when the contract is signed. The Contractor shall be obliged to deliver the performance bond to PPA within 10 days from the date on which the contract is signed and to pick up the participation bond.</w:t>
      </w:r>
      <w:bookmarkEnd w:id="47"/>
    </w:p>
    <w:p w14:paraId="2D63AAD6" w14:textId="54874BAB" w:rsidR="00DF112A" w:rsidRPr="00C5703F" w:rsidRDefault="0051285A" w:rsidP="007C5939">
      <w:pPr>
        <w:pStyle w:val="afd"/>
        <w:numPr>
          <w:ilvl w:val="2"/>
          <w:numId w:val="26"/>
        </w:numPr>
        <w:spacing w:line="360" w:lineRule="auto"/>
        <w:ind w:left="851" w:hanging="851"/>
        <w:jc w:val="both"/>
        <w:rPr>
          <w:rFonts w:ascii="Tahoma" w:hAnsi="Tahoma" w:cs="Tahoma"/>
          <w:sz w:val="22"/>
          <w:szCs w:val="22"/>
        </w:rPr>
      </w:pPr>
      <w:bookmarkStart w:id="48" w:name="_Ref487718871"/>
      <w:r>
        <w:rPr>
          <w:rFonts w:ascii="Tahoma" w:hAnsi="Tahoma"/>
          <w:sz w:val="22"/>
          <w:szCs w:val="22"/>
        </w:rPr>
        <w:t xml:space="preserve">Upon receipt of the award decision, and no later than 5 calendar days from receipt thereof, the Contractor must submit the following supporting documents to PPA S.A. as a minimum: </w:t>
      </w:r>
    </w:p>
    <w:p w14:paraId="639D9334" w14:textId="77777777" w:rsidR="00C5703F" w:rsidRPr="00C5703F" w:rsidRDefault="0033583E" w:rsidP="004B77A5">
      <w:pPr>
        <w:pStyle w:val="afd"/>
        <w:numPr>
          <w:ilvl w:val="0"/>
          <w:numId w:val="28"/>
        </w:numPr>
        <w:spacing w:line="360" w:lineRule="auto"/>
        <w:ind w:left="993" w:hanging="426"/>
        <w:jc w:val="both"/>
        <w:rPr>
          <w:rFonts w:ascii="Tahoma" w:hAnsi="Tahoma" w:cs="Tahoma"/>
          <w:sz w:val="22"/>
          <w:szCs w:val="22"/>
        </w:rPr>
      </w:pPr>
      <w:r>
        <w:rPr>
          <w:rFonts w:ascii="Tahoma" w:hAnsi="Tahoma"/>
          <w:sz w:val="22"/>
          <w:szCs w:val="22"/>
        </w:rPr>
        <w:t xml:space="preserve">Codified Articles of Association </w:t>
      </w:r>
      <w:r>
        <w:rPr>
          <w:rFonts w:ascii="Tahoma" w:hAnsi="Tahoma"/>
          <w:sz w:val="22"/>
          <w:szCs w:val="22"/>
        </w:rPr>
        <w:tab/>
      </w:r>
    </w:p>
    <w:p w14:paraId="2F252C53" w14:textId="77777777" w:rsidR="00C5703F" w:rsidRDefault="00C5703F" w:rsidP="004B77A5">
      <w:pPr>
        <w:pStyle w:val="afd"/>
        <w:numPr>
          <w:ilvl w:val="0"/>
          <w:numId w:val="28"/>
        </w:numPr>
        <w:spacing w:line="360" w:lineRule="auto"/>
        <w:ind w:left="993" w:hanging="426"/>
        <w:jc w:val="both"/>
        <w:rPr>
          <w:rFonts w:ascii="Tahoma" w:hAnsi="Tahoma" w:cs="Tahoma"/>
          <w:sz w:val="22"/>
          <w:szCs w:val="22"/>
        </w:rPr>
      </w:pPr>
      <w:r>
        <w:rPr>
          <w:rFonts w:ascii="Tahoma" w:hAnsi="Tahoma"/>
          <w:sz w:val="22"/>
          <w:szCs w:val="22"/>
        </w:rPr>
        <w:t>Certificate of representation from the GCR or the Government Gazette</w:t>
      </w:r>
    </w:p>
    <w:p w14:paraId="40223E59" w14:textId="77777777" w:rsidR="00C5703F" w:rsidRDefault="00C5703F" w:rsidP="004B77A5">
      <w:pPr>
        <w:pStyle w:val="afd"/>
        <w:numPr>
          <w:ilvl w:val="0"/>
          <w:numId w:val="28"/>
        </w:numPr>
        <w:spacing w:line="360" w:lineRule="auto"/>
        <w:ind w:left="993" w:hanging="426"/>
        <w:jc w:val="both"/>
        <w:rPr>
          <w:rFonts w:ascii="Tahoma" w:hAnsi="Tahoma" w:cs="Tahoma"/>
          <w:sz w:val="22"/>
          <w:szCs w:val="22"/>
        </w:rPr>
      </w:pPr>
      <w:r>
        <w:rPr>
          <w:rFonts w:ascii="Tahoma" w:hAnsi="Tahoma"/>
          <w:sz w:val="22"/>
          <w:szCs w:val="22"/>
        </w:rPr>
        <w:t>Tax clearance form, social security clearance form.</w:t>
      </w:r>
    </w:p>
    <w:p w14:paraId="7CBEC022" w14:textId="77777777" w:rsidR="00C5703F" w:rsidRDefault="00C5703F" w:rsidP="004B77A5">
      <w:pPr>
        <w:pStyle w:val="afd"/>
        <w:numPr>
          <w:ilvl w:val="0"/>
          <w:numId w:val="28"/>
        </w:numPr>
        <w:spacing w:line="360" w:lineRule="auto"/>
        <w:ind w:left="993" w:hanging="426"/>
        <w:jc w:val="both"/>
        <w:rPr>
          <w:rFonts w:ascii="Tahoma" w:hAnsi="Tahoma" w:cs="Tahoma"/>
          <w:sz w:val="22"/>
          <w:szCs w:val="22"/>
        </w:rPr>
      </w:pPr>
      <w:r>
        <w:rPr>
          <w:rFonts w:ascii="Tahoma" w:hAnsi="Tahoma"/>
          <w:sz w:val="22"/>
          <w:szCs w:val="22"/>
        </w:rPr>
        <w:t>A solemn declaration from the legal representative/s stating that the company is not bankrupt, in liquidation, has not ceased operations, is not in compulsory receivership or bankruptcy composition, that the company’s operations have not been suspended and that the company is not in any similar situation arising from similar proceedings, is not in proceedings to be declared bankrupt or in proceedings to issue a compulsory liquidation decision or compromise with creditors and is not in any similar situation (restructuring, etc.).</w:t>
      </w:r>
    </w:p>
    <w:p w14:paraId="3CDDD675" w14:textId="77777777" w:rsidR="004F3BF7" w:rsidRPr="004F3BF7" w:rsidRDefault="004F3BF7" w:rsidP="004F3BF7">
      <w:pPr>
        <w:spacing w:line="360" w:lineRule="auto"/>
        <w:ind w:left="567"/>
        <w:jc w:val="both"/>
        <w:rPr>
          <w:rFonts w:ascii="Tahoma" w:hAnsi="Tahoma" w:cs="Tahoma"/>
          <w:sz w:val="22"/>
          <w:szCs w:val="22"/>
        </w:rPr>
      </w:pPr>
      <w:r>
        <w:rPr>
          <w:rFonts w:ascii="Tahoma" w:hAnsi="Tahoma"/>
          <w:sz w:val="22"/>
          <w:szCs w:val="22"/>
        </w:rPr>
        <w:t>In the case of a joint venture:</w:t>
      </w:r>
    </w:p>
    <w:p w14:paraId="257914F5" w14:textId="77777777" w:rsidR="00C5703F" w:rsidRDefault="00C5703F" w:rsidP="004B77A5">
      <w:pPr>
        <w:pStyle w:val="afd"/>
        <w:numPr>
          <w:ilvl w:val="0"/>
          <w:numId w:val="29"/>
        </w:numPr>
        <w:spacing w:line="360" w:lineRule="auto"/>
        <w:ind w:left="993"/>
        <w:jc w:val="both"/>
        <w:rPr>
          <w:rFonts w:ascii="Tahoma" w:hAnsi="Tahoma" w:cs="Tahoma"/>
          <w:sz w:val="22"/>
          <w:szCs w:val="22"/>
        </w:rPr>
      </w:pPr>
      <w:r>
        <w:rPr>
          <w:rFonts w:ascii="Tahoma" w:hAnsi="Tahoma"/>
          <w:sz w:val="22"/>
          <w:szCs w:val="22"/>
        </w:rPr>
        <w:t xml:space="preserve">An attested copy of the Contractor’s joint venture agreement </w:t>
      </w:r>
    </w:p>
    <w:p w14:paraId="3125B54D" w14:textId="77777777" w:rsidR="004F3BF7" w:rsidRPr="004F3BF7" w:rsidRDefault="004F3BF7" w:rsidP="004B77A5">
      <w:pPr>
        <w:pStyle w:val="afd"/>
        <w:numPr>
          <w:ilvl w:val="0"/>
          <w:numId w:val="29"/>
        </w:numPr>
        <w:spacing w:line="360" w:lineRule="auto"/>
        <w:ind w:left="993"/>
        <w:jc w:val="both"/>
        <w:rPr>
          <w:rFonts w:ascii="Tahoma" w:hAnsi="Tahoma" w:cs="Tahoma"/>
          <w:sz w:val="22"/>
          <w:szCs w:val="22"/>
        </w:rPr>
      </w:pPr>
      <w:r>
        <w:rPr>
          <w:rFonts w:ascii="Tahoma" w:hAnsi="Tahoma"/>
          <w:sz w:val="22"/>
          <w:szCs w:val="22"/>
        </w:rPr>
        <w:t xml:space="preserve">Appointment of a representative of the Contractor, who shall be authorised to sign the Contract and act on the Contractor’s behalf during implementation of the Contract. </w:t>
      </w:r>
    </w:p>
    <w:p w14:paraId="0EA90A97" w14:textId="77777777" w:rsidR="00C5703F" w:rsidRPr="004F3BF7" w:rsidRDefault="004F3BF7" w:rsidP="004B77A5">
      <w:pPr>
        <w:pStyle w:val="afd"/>
        <w:numPr>
          <w:ilvl w:val="0"/>
          <w:numId w:val="29"/>
        </w:numPr>
        <w:spacing w:line="360" w:lineRule="auto"/>
        <w:ind w:left="993"/>
        <w:jc w:val="both"/>
        <w:rPr>
          <w:rFonts w:ascii="Tahoma" w:hAnsi="Tahoma" w:cs="Tahoma"/>
          <w:sz w:val="22"/>
          <w:szCs w:val="22"/>
        </w:rPr>
      </w:pPr>
      <w:r>
        <w:rPr>
          <w:rFonts w:ascii="Tahoma" w:hAnsi="Tahoma"/>
          <w:sz w:val="22"/>
          <w:szCs w:val="22"/>
        </w:rPr>
        <w:t>A solemn declaration from the Contractor’s representative that he accepts the validity of the said appointment without terms or reservations.</w:t>
      </w:r>
    </w:p>
    <w:p w14:paraId="0607FE81" w14:textId="77777777" w:rsidR="001E4250" w:rsidRDefault="00DF112A" w:rsidP="0033583E">
      <w:pPr>
        <w:pStyle w:val="afd"/>
        <w:numPr>
          <w:ilvl w:val="2"/>
          <w:numId w:val="26"/>
        </w:numPr>
        <w:spacing w:line="360" w:lineRule="auto"/>
        <w:jc w:val="both"/>
        <w:rPr>
          <w:rFonts w:ascii="Tahoma" w:hAnsi="Tahoma" w:cs="Tahoma"/>
          <w:sz w:val="22"/>
          <w:szCs w:val="22"/>
        </w:rPr>
      </w:pPr>
      <w:r>
        <w:rPr>
          <w:rFonts w:ascii="Tahoma" w:hAnsi="Tahoma"/>
          <w:sz w:val="22"/>
          <w:szCs w:val="22"/>
        </w:rPr>
        <w:t xml:space="preserve">Where the Contractor does not accept the award decision within 15 days or is unable to provide the said supporting documents within the time period specified above or set by the Project Owner, PPA S.A. shall be entitled to cancel award of the contract to that Contractor and to select the next lowest bidder. </w:t>
      </w:r>
    </w:p>
    <w:p w14:paraId="7BBB3E73" w14:textId="77777777" w:rsidR="00646041" w:rsidRPr="00681E7F" w:rsidRDefault="00646041" w:rsidP="00BD7C86">
      <w:pPr>
        <w:suppressAutoHyphens w:val="0"/>
        <w:overflowPunct/>
        <w:autoSpaceDE/>
        <w:spacing w:line="360" w:lineRule="auto"/>
        <w:ind w:left="426"/>
        <w:textAlignment w:val="auto"/>
      </w:pPr>
      <w:bookmarkStart w:id="49" w:name="_ΚΕΦΑΛΑΙΟ_Δ΄"/>
      <w:bookmarkEnd w:id="48"/>
      <w:bookmarkEnd w:id="49"/>
    </w:p>
    <w:p w14:paraId="5957CCB1" w14:textId="77777777" w:rsidR="00BB4AA1" w:rsidRPr="001A14E0" w:rsidRDefault="00F80C81" w:rsidP="001A14E0">
      <w:pPr>
        <w:pStyle w:val="1"/>
        <w:spacing w:before="120" w:line="360" w:lineRule="auto"/>
        <w:ind w:left="426"/>
        <w:jc w:val="center"/>
      </w:pPr>
      <w:bookmarkStart w:id="50" w:name="_Toc44405142"/>
      <w:r>
        <w:rPr>
          <w:rFonts w:ascii="Tahoma" w:hAnsi="Tahoma"/>
          <w:sz w:val="22"/>
          <w:szCs w:val="22"/>
        </w:rPr>
        <w:t>CHAPTER IV</w:t>
      </w:r>
      <w:bookmarkStart w:id="51" w:name="_Άρθρο_20:_Υπεργολαβία"/>
      <w:bookmarkStart w:id="52" w:name="_Άρθρο_23_:"/>
      <w:bookmarkStart w:id="53" w:name="_Toc486604082"/>
      <w:bookmarkStart w:id="54" w:name="_Hlk487189864"/>
      <w:bookmarkEnd w:id="50"/>
      <w:bookmarkEnd w:id="51"/>
      <w:bookmarkEnd w:id="52"/>
    </w:p>
    <w:p w14:paraId="18549984" w14:textId="77777777" w:rsidR="00E74F44" w:rsidRPr="004F3BF7" w:rsidRDefault="00B2028E" w:rsidP="004F3BF7">
      <w:pPr>
        <w:pStyle w:val="2"/>
        <w:spacing w:before="120" w:line="360" w:lineRule="auto"/>
        <w:ind w:left="426" w:hanging="1134"/>
        <w:jc w:val="both"/>
        <w:rPr>
          <w:rFonts w:ascii="Tahoma" w:hAnsi="Tahoma" w:cs="Tahoma"/>
          <w:sz w:val="22"/>
          <w:szCs w:val="22"/>
        </w:rPr>
      </w:pPr>
      <w:r>
        <w:rPr>
          <w:rFonts w:ascii="Tahoma" w:hAnsi="Tahoma"/>
          <w:sz w:val="22"/>
          <w:szCs w:val="22"/>
        </w:rPr>
        <w:tab/>
      </w:r>
      <w:bookmarkStart w:id="55" w:name="_Toc44405143"/>
      <w:r>
        <w:rPr>
          <w:rFonts w:ascii="Tahoma" w:hAnsi="Tahoma"/>
          <w:sz w:val="22"/>
          <w:szCs w:val="22"/>
        </w:rPr>
        <w:t>Article 21: Contractor’s obligations</w:t>
      </w:r>
      <w:bookmarkEnd w:id="53"/>
      <w:r>
        <w:rPr>
          <w:rFonts w:ascii="Tahoma" w:hAnsi="Tahoma"/>
          <w:sz w:val="22"/>
          <w:szCs w:val="22"/>
        </w:rPr>
        <w:t xml:space="preserve"> - Miscellaneous provisions</w:t>
      </w:r>
      <w:bookmarkEnd w:id="55"/>
    </w:p>
    <w:p w14:paraId="0092100F" w14:textId="6BAE2663" w:rsidR="001E4250" w:rsidRDefault="001721FB" w:rsidP="009C311D">
      <w:pPr>
        <w:pStyle w:val="Default"/>
        <w:spacing w:before="120" w:line="360" w:lineRule="auto"/>
        <w:ind w:left="142"/>
        <w:jc w:val="both"/>
        <w:rPr>
          <w:rFonts w:ascii="Tahoma" w:eastAsia="Times New Roman" w:hAnsi="Tahoma" w:cs="Tahoma"/>
          <w:color w:val="auto"/>
          <w:sz w:val="22"/>
          <w:szCs w:val="22"/>
        </w:rPr>
      </w:pPr>
      <w:r>
        <w:rPr>
          <w:rFonts w:ascii="Tahoma" w:hAnsi="Tahoma"/>
          <w:color w:val="auto"/>
          <w:sz w:val="22"/>
          <w:szCs w:val="22"/>
        </w:rPr>
        <w:tab/>
      </w:r>
      <w:r w:rsidR="004018CF">
        <w:rPr>
          <w:rFonts w:ascii="Tahoma" w:hAnsi="Tahoma"/>
          <w:color w:val="auto"/>
          <w:sz w:val="22"/>
          <w:szCs w:val="22"/>
        </w:rPr>
        <w:t xml:space="preserve">Tenderers should be aware that among other things the Contractor’s obligations include the </w:t>
      </w:r>
      <w:r>
        <w:rPr>
          <w:rFonts w:ascii="Tahoma" w:hAnsi="Tahoma"/>
          <w:color w:val="auto"/>
          <w:sz w:val="22"/>
          <w:szCs w:val="22"/>
        </w:rPr>
        <w:tab/>
      </w:r>
      <w:r w:rsidR="004018CF">
        <w:rPr>
          <w:rFonts w:ascii="Tahoma" w:hAnsi="Tahoma"/>
          <w:color w:val="auto"/>
          <w:sz w:val="22"/>
          <w:szCs w:val="22"/>
        </w:rPr>
        <w:t>following:</w:t>
      </w:r>
    </w:p>
    <w:p w14:paraId="7E7EBE47" w14:textId="77777777" w:rsidR="004F3BF7" w:rsidRPr="004F3BF7" w:rsidRDefault="004F3BF7" w:rsidP="009C311D">
      <w:pPr>
        <w:pStyle w:val="afd"/>
        <w:numPr>
          <w:ilvl w:val="0"/>
          <w:numId w:val="26"/>
        </w:numPr>
        <w:spacing w:before="120" w:line="360" w:lineRule="auto"/>
        <w:ind w:left="142"/>
        <w:jc w:val="both"/>
        <w:rPr>
          <w:rFonts w:ascii="Tahoma" w:hAnsi="Tahoma" w:cs="Tahoma"/>
          <w:vanish/>
          <w:sz w:val="22"/>
          <w:szCs w:val="22"/>
        </w:rPr>
      </w:pPr>
      <w:bookmarkStart w:id="56" w:name="_Toc254785805"/>
      <w:bookmarkStart w:id="57" w:name="_Toc298157627"/>
    </w:p>
    <w:p w14:paraId="5F5697CA" w14:textId="77777777" w:rsidR="004F3BF7" w:rsidRPr="004F3BF7" w:rsidRDefault="004F3BF7" w:rsidP="009C311D">
      <w:pPr>
        <w:pStyle w:val="afd"/>
        <w:numPr>
          <w:ilvl w:val="0"/>
          <w:numId w:val="26"/>
        </w:numPr>
        <w:spacing w:before="120" w:line="360" w:lineRule="auto"/>
        <w:ind w:left="142"/>
        <w:jc w:val="both"/>
        <w:rPr>
          <w:rFonts w:ascii="Tahoma" w:hAnsi="Tahoma" w:cs="Tahoma"/>
          <w:vanish/>
          <w:sz w:val="22"/>
          <w:szCs w:val="22"/>
        </w:rPr>
      </w:pPr>
    </w:p>
    <w:p w14:paraId="1809F847" w14:textId="6F80B355" w:rsidR="005766D4" w:rsidRPr="00BD7C86" w:rsidRDefault="0051285A" w:rsidP="00BD7C86">
      <w:pPr>
        <w:spacing w:before="120" w:line="360" w:lineRule="auto"/>
        <w:ind w:left="142"/>
        <w:jc w:val="both"/>
        <w:rPr>
          <w:rFonts w:ascii="Tahoma" w:hAnsi="Tahoma" w:cs="Tahoma"/>
          <w:sz w:val="22"/>
          <w:szCs w:val="22"/>
        </w:rPr>
      </w:pPr>
      <w:r>
        <w:rPr>
          <w:rFonts w:ascii="Tahoma" w:hAnsi="Tahoma"/>
          <w:sz w:val="22"/>
          <w:szCs w:val="22"/>
        </w:rPr>
        <w:t xml:space="preserve">21.1. The Contractor shall be responsible for implementing the technical specifications and for the </w:t>
      </w:r>
      <w:r w:rsidR="00924C95">
        <w:rPr>
          <w:rFonts w:ascii="Tahoma" w:hAnsi="Tahoma"/>
          <w:sz w:val="22"/>
          <w:szCs w:val="22"/>
        </w:rPr>
        <w:tab/>
      </w:r>
      <w:r>
        <w:rPr>
          <w:rFonts w:ascii="Tahoma" w:hAnsi="Tahoma"/>
          <w:sz w:val="22"/>
          <w:szCs w:val="22"/>
        </w:rPr>
        <w:t xml:space="preserve">quality and durability of the supply. Inspections carried out during supervision by the </w:t>
      </w:r>
      <w:r w:rsidR="00924C95">
        <w:rPr>
          <w:rFonts w:ascii="Tahoma" w:hAnsi="Tahoma"/>
          <w:sz w:val="22"/>
          <w:szCs w:val="22"/>
        </w:rPr>
        <w:tab/>
      </w:r>
      <w:r>
        <w:rPr>
          <w:rFonts w:ascii="Tahoma" w:hAnsi="Tahoma"/>
          <w:sz w:val="22"/>
          <w:szCs w:val="22"/>
        </w:rPr>
        <w:t xml:space="preserve">competent department of PPA and the third party inspection body shall not release the </w:t>
      </w:r>
      <w:r w:rsidR="00924C95">
        <w:rPr>
          <w:rFonts w:ascii="Tahoma" w:hAnsi="Tahoma"/>
          <w:sz w:val="22"/>
          <w:szCs w:val="22"/>
        </w:rPr>
        <w:tab/>
      </w:r>
      <w:r>
        <w:rPr>
          <w:rFonts w:ascii="Tahoma" w:hAnsi="Tahoma"/>
          <w:sz w:val="22"/>
          <w:szCs w:val="22"/>
        </w:rPr>
        <w:t>Contractor from such liability.</w:t>
      </w:r>
      <w:bookmarkEnd w:id="56"/>
      <w:bookmarkEnd w:id="57"/>
    </w:p>
    <w:p w14:paraId="518671BE" w14:textId="376CC282" w:rsidR="005766D4" w:rsidRPr="00BD7C86" w:rsidRDefault="0051285A" w:rsidP="00BD7C86">
      <w:pPr>
        <w:spacing w:before="120" w:line="360" w:lineRule="auto"/>
        <w:ind w:left="142"/>
        <w:jc w:val="both"/>
        <w:rPr>
          <w:rFonts w:ascii="Tahoma" w:hAnsi="Tahoma" w:cs="Tahoma"/>
          <w:sz w:val="22"/>
          <w:szCs w:val="22"/>
        </w:rPr>
      </w:pPr>
      <w:bookmarkStart w:id="58" w:name="_Toc254785806"/>
      <w:bookmarkStart w:id="59" w:name="_Toc298157628"/>
      <w:r>
        <w:rPr>
          <w:rFonts w:ascii="Tahoma" w:hAnsi="Tahoma"/>
          <w:sz w:val="22"/>
          <w:szCs w:val="22"/>
        </w:rPr>
        <w:t xml:space="preserve">21.2. The Contractor shall be solely and exclusively responsible for implementing the supply in </w:t>
      </w:r>
      <w:r w:rsidR="00924C95">
        <w:rPr>
          <w:rFonts w:ascii="Tahoma" w:hAnsi="Tahoma"/>
          <w:sz w:val="22"/>
          <w:szCs w:val="22"/>
        </w:rPr>
        <w:tab/>
      </w:r>
      <w:r>
        <w:rPr>
          <w:rFonts w:ascii="Tahoma" w:hAnsi="Tahoma"/>
          <w:sz w:val="22"/>
          <w:szCs w:val="22"/>
        </w:rPr>
        <w:t xml:space="preserve">accordance with the terms of the Contract and other contractual annexes. </w:t>
      </w:r>
      <w:bookmarkEnd w:id="58"/>
      <w:bookmarkEnd w:id="59"/>
    </w:p>
    <w:bookmarkEnd w:id="54"/>
    <w:p w14:paraId="2DC65779" w14:textId="77777777" w:rsidR="003A61C8" w:rsidRDefault="003A61C8" w:rsidP="003A61C8">
      <w:pPr>
        <w:spacing w:before="120"/>
      </w:pPr>
    </w:p>
    <w:p w14:paraId="2D168171" w14:textId="77777777" w:rsidR="003A61C8" w:rsidRPr="00BD7C86" w:rsidRDefault="003A61C8" w:rsidP="003A61C8">
      <w:pPr>
        <w:pStyle w:val="2"/>
        <w:numPr>
          <w:ilvl w:val="1"/>
          <w:numId w:val="35"/>
        </w:numPr>
        <w:spacing w:before="120"/>
        <w:ind w:left="1134" w:hanging="1134"/>
        <w:jc w:val="both"/>
        <w:textAlignment w:val="auto"/>
        <w:rPr>
          <w:rFonts w:ascii="Verdana" w:hAnsi="Verdana"/>
        </w:rPr>
      </w:pPr>
      <w:bookmarkStart w:id="60" w:name="_Toc39747525"/>
      <w:bookmarkStart w:id="61" w:name="_Toc44405144"/>
      <w:r>
        <w:rPr>
          <w:rFonts w:ascii="Verdana" w:hAnsi="Verdana"/>
        </w:rPr>
        <w:t>Article 22: Subcontracting</w:t>
      </w:r>
      <w:bookmarkEnd w:id="60"/>
      <w:bookmarkEnd w:id="61"/>
    </w:p>
    <w:p w14:paraId="5370A6A3" w14:textId="77777777" w:rsidR="003A61C8" w:rsidRPr="00BD7C86" w:rsidRDefault="003A61C8" w:rsidP="003A61C8">
      <w:pPr>
        <w:rPr>
          <w:lang w:val="en-US"/>
        </w:rPr>
      </w:pPr>
    </w:p>
    <w:p w14:paraId="23B5AC35" w14:textId="77777777" w:rsidR="00A26F4F" w:rsidRPr="00A26F4F" w:rsidRDefault="00A26F4F" w:rsidP="00A26F4F">
      <w:pPr>
        <w:pStyle w:val="afd"/>
        <w:numPr>
          <w:ilvl w:val="0"/>
          <w:numId w:val="48"/>
        </w:numPr>
        <w:spacing w:after="120" w:line="360" w:lineRule="auto"/>
        <w:jc w:val="both"/>
        <w:textAlignment w:val="auto"/>
        <w:rPr>
          <w:rFonts w:ascii="Tahoma" w:hAnsi="Tahoma" w:cs="Tahoma"/>
          <w:vanish/>
          <w:sz w:val="22"/>
          <w:szCs w:val="22"/>
        </w:rPr>
      </w:pPr>
    </w:p>
    <w:p w14:paraId="0B9C43CD" w14:textId="77777777" w:rsidR="00A26F4F" w:rsidRPr="00A26F4F" w:rsidRDefault="00A26F4F" w:rsidP="00A26F4F">
      <w:pPr>
        <w:pStyle w:val="afd"/>
        <w:numPr>
          <w:ilvl w:val="0"/>
          <w:numId w:val="48"/>
        </w:numPr>
        <w:spacing w:after="120" w:line="360" w:lineRule="auto"/>
        <w:jc w:val="both"/>
        <w:textAlignment w:val="auto"/>
        <w:rPr>
          <w:rFonts w:ascii="Tahoma" w:hAnsi="Tahoma" w:cs="Tahoma"/>
          <w:vanish/>
          <w:sz w:val="22"/>
          <w:szCs w:val="22"/>
        </w:rPr>
      </w:pPr>
    </w:p>
    <w:p w14:paraId="04E1BB16" w14:textId="77777777" w:rsidR="00A26F4F" w:rsidRPr="00A26F4F" w:rsidRDefault="00A26F4F" w:rsidP="00A26F4F">
      <w:pPr>
        <w:pStyle w:val="afd"/>
        <w:numPr>
          <w:ilvl w:val="0"/>
          <w:numId w:val="48"/>
        </w:numPr>
        <w:spacing w:after="120" w:line="360" w:lineRule="auto"/>
        <w:jc w:val="both"/>
        <w:textAlignment w:val="auto"/>
        <w:rPr>
          <w:rFonts w:ascii="Tahoma" w:hAnsi="Tahoma" w:cs="Tahoma"/>
          <w:vanish/>
          <w:sz w:val="22"/>
          <w:szCs w:val="22"/>
        </w:rPr>
      </w:pPr>
    </w:p>
    <w:p w14:paraId="62D2E387" w14:textId="77777777" w:rsidR="003A61C8" w:rsidRDefault="003A61C8" w:rsidP="00A26F4F">
      <w:pPr>
        <w:pStyle w:val="afd"/>
        <w:numPr>
          <w:ilvl w:val="1"/>
          <w:numId w:val="48"/>
        </w:numPr>
        <w:spacing w:after="120" w:line="360" w:lineRule="auto"/>
        <w:jc w:val="both"/>
        <w:textAlignment w:val="auto"/>
        <w:rPr>
          <w:rFonts w:ascii="Tahoma" w:hAnsi="Tahoma" w:cs="Tahoma"/>
          <w:sz w:val="22"/>
          <w:szCs w:val="22"/>
        </w:rPr>
      </w:pPr>
      <w:r>
        <w:rPr>
          <w:rFonts w:ascii="Tahoma" w:hAnsi="Tahoma"/>
          <w:sz w:val="22"/>
          <w:szCs w:val="22"/>
        </w:rPr>
        <w:t xml:space="preserve">In order to validly participate in the tender procedure, where they wish to collaborate with a subcontractor(s), tenderers must indicate the subcontractor to whom they will assign the subcontracting agreement, by submitting a solemn declaration from the subcontractor in which it accepts the signing of the subcontracting agreement, if and when the specific tenderer is chosen as project contractor. </w:t>
      </w:r>
    </w:p>
    <w:p w14:paraId="4F6F9626" w14:textId="77777777" w:rsidR="003A61C8" w:rsidRDefault="003A61C8" w:rsidP="003A61C8">
      <w:pPr>
        <w:pStyle w:val="afd"/>
        <w:numPr>
          <w:ilvl w:val="1"/>
          <w:numId w:val="48"/>
        </w:numPr>
        <w:spacing w:after="120" w:line="360" w:lineRule="auto"/>
        <w:jc w:val="both"/>
        <w:textAlignment w:val="auto"/>
        <w:rPr>
          <w:rFonts w:ascii="Tahoma" w:hAnsi="Tahoma" w:cs="Tahoma"/>
          <w:sz w:val="22"/>
          <w:szCs w:val="22"/>
        </w:rPr>
      </w:pPr>
      <w:r>
        <w:rPr>
          <w:rFonts w:ascii="Tahoma" w:hAnsi="Tahoma"/>
          <w:sz w:val="22"/>
          <w:szCs w:val="22"/>
        </w:rPr>
        <w:t xml:space="preserve">In order to sign the Contract, the subcontracting agreement and supporting documents referred to in Article 13 hereof must be submitted. Any amendments, changes, replacements or deadlines related to the appointment of the subcontractor(s) will only be made after approval by PPA S.A. Moreover, the Contractor shall be obliged to promptly remove any of its subcontractors from the Project at any time and PPA S.A. ascertains that it does not have the financial and technical means and the necessary experience to implement that section of the project which has been assigned to it by the Contractor on a subcontracting basis. </w:t>
      </w:r>
    </w:p>
    <w:p w14:paraId="06DFFD0F" w14:textId="77777777" w:rsidR="00107831" w:rsidRPr="001A14E0" w:rsidRDefault="00107831" w:rsidP="001A14E0">
      <w:pPr>
        <w:spacing w:line="360" w:lineRule="auto"/>
        <w:ind w:left="426"/>
        <w:rPr>
          <w:rFonts w:ascii="Tahoma" w:hAnsi="Tahoma" w:cs="Tahoma"/>
          <w:b/>
          <w:sz w:val="22"/>
          <w:szCs w:val="22"/>
        </w:rPr>
      </w:pPr>
    </w:p>
    <w:p w14:paraId="59FBE657" w14:textId="77777777" w:rsidR="00107831" w:rsidRPr="001A14E0" w:rsidRDefault="00107831" w:rsidP="001A14E0">
      <w:pPr>
        <w:spacing w:line="360" w:lineRule="auto"/>
        <w:ind w:left="426"/>
        <w:rPr>
          <w:rFonts w:ascii="Tahoma" w:hAnsi="Tahoma" w:cs="Tahoma"/>
          <w:b/>
          <w:sz w:val="22"/>
          <w:szCs w:val="22"/>
        </w:rPr>
      </w:pPr>
    </w:p>
    <w:p w14:paraId="2FC072CB" w14:textId="77777777" w:rsidR="00107831" w:rsidRPr="001A14E0" w:rsidRDefault="00107831" w:rsidP="001A14E0">
      <w:pPr>
        <w:spacing w:line="360" w:lineRule="auto"/>
        <w:rPr>
          <w:rFonts w:ascii="Tahoma" w:eastAsiaTheme="majorEastAsia" w:hAnsi="Tahoma" w:cs="Tahoma"/>
          <w:b/>
          <w:bCs/>
          <w:sz w:val="22"/>
          <w:szCs w:val="22"/>
        </w:rPr>
        <w:sectPr w:rsidR="00107831" w:rsidRPr="001A14E0" w:rsidSect="001B78FA">
          <w:headerReference w:type="default" r:id="rId17"/>
          <w:footerReference w:type="default" r:id="rId18"/>
          <w:pgSz w:w="11906" w:h="16838" w:code="9"/>
          <w:pgMar w:top="0" w:right="1274" w:bottom="567" w:left="851" w:header="369" w:footer="198" w:gutter="0"/>
          <w:cols w:space="708"/>
          <w:titlePg/>
          <w:docGrid w:linePitch="360"/>
        </w:sectPr>
      </w:pPr>
      <w:bookmarkStart w:id="62" w:name="_GoBack"/>
      <w:bookmarkEnd w:id="62"/>
    </w:p>
    <w:p w14:paraId="0500B1C3" w14:textId="77777777" w:rsidR="001E4250" w:rsidRDefault="001E4250" w:rsidP="00681E7F">
      <w:pPr>
        <w:pStyle w:val="2"/>
        <w:spacing w:line="360" w:lineRule="auto"/>
        <w:ind w:left="1134" w:right="-142" w:firstLine="0"/>
        <w:jc w:val="both"/>
        <w:rPr>
          <w:rFonts w:ascii="Tahoma" w:hAnsi="Tahoma" w:cs="Tahoma"/>
          <w:bCs/>
          <w:sz w:val="22"/>
          <w:szCs w:val="22"/>
        </w:rPr>
      </w:pPr>
      <w:bookmarkStart w:id="63" w:name="_ΠΑΡΑΡΤΗΜΑ_1-_ΕΝΤΥΠΟ"/>
      <w:bookmarkStart w:id="64" w:name="_ΠΑΡΑΡΤΗΜΑ_2_–"/>
      <w:bookmarkEnd w:id="63"/>
      <w:bookmarkEnd w:id="64"/>
    </w:p>
    <w:p w14:paraId="06B03B6B" w14:textId="581AEA48" w:rsidR="001E4250" w:rsidRDefault="00304100" w:rsidP="00681E7F">
      <w:pPr>
        <w:pStyle w:val="2"/>
        <w:spacing w:line="360" w:lineRule="auto"/>
        <w:ind w:left="1134" w:right="-142" w:firstLine="0"/>
        <w:jc w:val="both"/>
        <w:rPr>
          <w:rFonts w:ascii="Tahoma" w:hAnsi="Tahoma" w:cs="Tahoma"/>
          <w:bCs/>
          <w:sz w:val="22"/>
          <w:szCs w:val="22"/>
        </w:rPr>
      </w:pPr>
      <w:bookmarkStart w:id="65" w:name="_Toc44405145"/>
      <w:r>
        <w:rPr>
          <w:rFonts w:ascii="Tahoma" w:hAnsi="Tahoma"/>
          <w:sz w:val="22"/>
          <w:szCs w:val="22"/>
        </w:rPr>
        <w:t xml:space="preserve">ANNEX I – </w:t>
      </w:r>
      <w:r w:rsidR="00055969">
        <w:rPr>
          <w:rFonts w:ascii="Tahoma" w:hAnsi="Tahoma"/>
          <w:sz w:val="22"/>
          <w:szCs w:val="22"/>
        </w:rPr>
        <w:t>TEMPLATE OF LETTER OF</w:t>
      </w:r>
      <w:r>
        <w:rPr>
          <w:rFonts w:ascii="Tahoma" w:hAnsi="Tahoma"/>
          <w:sz w:val="22"/>
          <w:szCs w:val="22"/>
        </w:rPr>
        <w:t xml:space="preserve"> PARTICIPATION </w:t>
      </w:r>
      <w:bookmarkEnd w:id="65"/>
      <w:r w:rsidR="00055969">
        <w:rPr>
          <w:rFonts w:ascii="Tahoma" w:hAnsi="Tahoma"/>
          <w:sz w:val="22"/>
          <w:szCs w:val="22"/>
        </w:rPr>
        <w:t>GUARANTEE</w:t>
      </w:r>
    </w:p>
    <w:p w14:paraId="31E4267A" w14:textId="77777777" w:rsidR="001E4250" w:rsidRDefault="00626AA5" w:rsidP="00681E7F">
      <w:pPr>
        <w:widowControl w:val="0"/>
        <w:autoSpaceDN w:val="0"/>
        <w:adjustRightInd w:val="0"/>
        <w:spacing w:before="120" w:line="360" w:lineRule="auto"/>
        <w:ind w:left="1134" w:right="-142"/>
        <w:jc w:val="both"/>
        <w:rPr>
          <w:rFonts w:ascii="Tahoma" w:hAnsi="Tahoma" w:cs="Tahoma"/>
          <w:bCs/>
          <w:sz w:val="22"/>
          <w:szCs w:val="22"/>
        </w:rPr>
      </w:pPr>
      <w:r>
        <w:rPr>
          <w:rFonts w:ascii="Tahoma" w:hAnsi="Tahoma"/>
          <w:bCs/>
          <w:sz w:val="22"/>
          <w:szCs w:val="22"/>
        </w:rPr>
        <w:t>Issuer (Name of Bank, branch</w:t>
      </w:r>
      <w:proofErr w:type="gramStart"/>
      <w:r>
        <w:rPr>
          <w:rFonts w:ascii="Tahoma" w:hAnsi="Tahoma"/>
          <w:bCs/>
          <w:sz w:val="22"/>
          <w:szCs w:val="22"/>
        </w:rPr>
        <w:t>) ..................................</w:t>
      </w:r>
      <w:proofErr w:type="gramEnd"/>
    </w:p>
    <w:p w14:paraId="18A4EF6A" w14:textId="77777777" w:rsidR="001E4250" w:rsidRDefault="00626AA5" w:rsidP="00681E7F">
      <w:pPr>
        <w:widowControl w:val="0"/>
        <w:autoSpaceDN w:val="0"/>
        <w:adjustRightInd w:val="0"/>
        <w:spacing w:before="120" w:line="360" w:lineRule="auto"/>
        <w:ind w:left="1134" w:right="-142"/>
        <w:jc w:val="both"/>
        <w:rPr>
          <w:rFonts w:ascii="Tahoma" w:hAnsi="Tahoma" w:cs="Tahoma"/>
          <w:bCs/>
          <w:sz w:val="22"/>
          <w:szCs w:val="22"/>
        </w:rPr>
      </w:pPr>
      <w:r>
        <w:rPr>
          <w:rFonts w:ascii="Tahoma" w:hAnsi="Tahoma"/>
          <w:bCs/>
          <w:sz w:val="22"/>
          <w:szCs w:val="22"/>
        </w:rPr>
        <w:t xml:space="preserve">Issued </w:t>
      </w:r>
      <w:proofErr w:type="gramStart"/>
      <w:r>
        <w:rPr>
          <w:rFonts w:ascii="Tahoma" w:hAnsi="Tahoma"/>
          <w:bCs/>
          <w:sz w:val="22"/>
          <w:szCs w:val="22"/>
        </w:rPr>
        <w:t>on .................................</w:t>
      </w:r>
      <w:proofErr w:type="gramEnd"/>
    </w:p>
    <w:p w14:paraId="0A8167DD" w14:textId="77777777" w:rsidR="001E4250" w:rsidRDefault="00626AA5" w:rsidP="00681E7F">
      <w:pPr>
        <w:spacing w:before="120" w:line="360" w:lineRule="auto"/>
        <w:ind w:left="1134" w:right="-142"/>
        <w:jc w:val="both"/>
        <w:rPr>
          <w:rFonts w:ascii="Tahoma" w:hAnsi="Tahoma" w:cs="Tahoma"/>
          <w:sz w:val="22"/>
          <w:szCs w:val="22"/>
        </w:rPr>
      </w:pPr>
      <w:r>
        <w:rPr>
          <w:rFonts w:ascii="Tahoma" w:hAnsi="Tahoma"/>
          <w:bCs/>
          <w:sz w:val="22"/>
          <w:szCs w:val="22"/>
        </w:rPr>
        <w:t xml:space="preserve">To: </w:t>
      </w:r>
      <w:r>
        <w:rPr>
          <w:rFonts w:ascii="Tahoma" w:hAnsi="Tahoma"/>
          <w:sz w:val="22"/>
          <w:szCs w:val="22"/>
        </w:rPr>
        <w:t>PIRAEUS PORT AUTHORITY S.A.</w:t>
      </w:r>
    </w:p>
    <w:p w14:paraId="217A3F29" w14:textId="77777777" w:rsidR="001E4250" w:rsidRDefault="00E32B8E" w:rsidP="00681E7F">
      <w:pPr>
        <w:widowControl w:val="0"/>
        <w:autoSpaceDN w:val="0"/>
        <w:adjustRightInd w:val="0"/>
        <w:spacing w:before="120" w:line="360" w:lineRule="auto"/>
        <w:ind w:left="1134" w:right="-142"/>
        <w:jc w:val="both"/>
        <w:rPr>
          <w:rFonts w:ascii="Tahoma" w:hAnsi="Tahoma" w:cs="Tahoma"/>
          <w:bCs/>
          <w:sz w:val="22"/>
          <w:szCs w:val="22"/>
        </w:rPr>
      </w:pPr>
      <w:r>
        <w:rPr>
          <w:rFonts w:ascii="Tahoma" w:hAnsi="Tahoma"/>
          <w:sz w:val="22"/>
          <w:szCs w:val="22"/>
        </w:rPr>
        <w:t>10 Akti Miaouli St., Piraeus, GR-18538</w:t>
      </w:r>
    </w:p>
    <w:p w14:paraId="69D5D25F" w14:textId="77777777" w:rsidR="001E4250" w:rsidRDefault="00626AA5" w:rsidP="00681E7F">
      <w:pPr>
        <w:widowControl w:val="0"/>
        <w:autoSpaceDN w:val="0"/>
        <w:adjustRightInd w:val="0"/>
        <w:spacing w:before="60" w:line="360" w:lineRule="auto"/>
        <w:ind w:left="1134" w:right="-142"/>
        <w:jc w:val="both"/>
        <w:rPr>
          <w:rFonts w:ascii="Tahoma" w:hAnsi="Tahoma" w:cs="Tahoma"/>
          <w:bCs/>
          <w:sz w:val="22"/>
          <w:szCs w:val="22"/>
        </w:rPr>
      </w:pPr>
      <w:r>
        <w:rPr>
          <w:rFonts w:ascii="Tahoma" w:hAnsi="Tahoma"/>
          <w:bCs/>
          <w:sz w:val="22"/>
          <w:szCs w:val="22"/>
        </w:rPr>
        <w:t xml:space="preserve">Issued </w:t>
      </w:r>
      <w:proofErr w:type="gramStart"/>
      <w:r>
        <w:rPr>
          <w:rFonts w:ascii="Tahoma" w:hAnsi="Tahoma"/>
          <w:bCs/>
          <w:sz w:val="22"/>
          <w:szCs w:val="22"/>
        </w:rPr>
        <w:t>on .................................</w:t>
      </w:r>
      <w:proofErr w:type="gramEnd"/>
    </w:p>
    <w:p w14:paraId="4AF4757B" w14:textId="77777777" w:rsidR="001E4250" w:rsidRDefault="00626AA5" w:rsidP="00681E7F">
      <w:pPr>
        <w:widowControl w:val="0"/>
        <w:autoSpaceDN w:val="0"/>
        <w:adjustRightInd w:val="0"/>
        <w:spacing w:before="60" w:line="360" w:lineRule="auto"/>
        <w:ind w:left="1134" w:right="-142"/>
        <w:jc w:val="both"/>
        <w:rPr>
          <w:rFonts w:ascii="Tahoma" w:hAnsi="Tahoma" w:cs="Tahoma"/>
          <w:bCs/>
          <w:sz w:val="22"/>
          <w:szCs w:val="22"/>
        </w:rPr>
      </w:pPr>
      <w:r>
        <w:rPr>
          <w:rFonts w:ascii="Tahoma" w:hAnsi="Tahoma"/>
          <w:bCs/>
          <w:sz w:val="22"/>
          <w:szCs w:val="22"/>
        </w:rPr>
        <w:t xml:space="preserve">Guarantee No. .................. </w:t>
      </w:r>
      <w:proofErr w:type="gramStart"/>
      <w:r>
        <w:rPr>
          <w:rFonts w:ascii="Tahoma" w:hAnsi="Tahoma"/>
          <w:bCs/>
          <w:sz w:val="22"/>
          <w:szCs w:val="22"/>
        </w:rPr>
        <w:t>for</w:t>
      </w:r>
      <w:proofErr w:type="gramEnd"/>
      <w:r>
        <w:rPr>
          <w:rFonts w:ascii="Tahoma" w:hAnsi="Tahoma"/>
          <w:bCs/>
          <w:sz w:val="22"/>
          <w:szCs w:val="22"/>
        </w:rPr>
        <w:t xml:space="preserve"> € ..................</w:t>
      </w:r>
    </w:p>
    <w:p w14:paraId="1F4BC9E6" w14:textId="77777777" w:rsidR="001E4250" w:rsidRDefault="00626AA5" w:rsidP="00681E7F">
      <w:pPr>
        <w:widowControl w:val="0"/>
        <w:autoSpaceDN w:val="0"/>
        <w:adjustRightInd w:val="0"/>
        <w:spacing w:before="60" w:line="360" w:lineRule="auto"/>
        <w:ind w:left="1134" w:right="-142"/>
        <w:jc w:val="both"/>
        <w:rPr>
          <w:rFonts w:ascii="Tahoma" w:hAnsi="Tahoma" w:cs="Tahoma"/>
          <w:bCs/>
          <w:sz w:val="22"/>
          <w:szCs w:val="22"/>
        </w:rPr>
      </w:pPr>
      <w:r>
        <w:rPr>
          <w:rFonts w:ascii="Tahoma" w:hAnsi="Tahoma"/>
          <w:bCs/>
          <w:sz w:val="22"/>
          <w:szCs w:val="22"/>
        </w:rPr>
        <w:t xml:space="preserve">It is our honour to inform you that we hereby guarantee irrevocably and unreservedly, waiving the right of division and discussion, up to the sum of </w:t>
      </w:r>
      <w:proofErr w:type="gramStart"/>
      <w:r>
        <w:rPr>
          <w:rFonts w:ascii="Tahoma" w:hAnsi="Tahoma"/>
          <w:bCs/>
          <w:sz w:val="22"/>
          <w:szCs w:val="22"/>
        </w:rPr>
        <w:t>€ .....</w:t>
      </w:r>
      <w:proofErr w:type="gramEnd"/>
    </w:p>
    <w:p w14:paraId="398D4AB5" w14:textId="766E79AB" w:rsidR="001E4250" w:rsidRDefault="00626AA5" w:rsidP="00681E7F">
      <w:pPr>
        <w:widowControl w:val="0"/>
        <w:autoSpaceDN w:val="0"/>
        <w:adjustRightInd w:val="0"/>
        <w:spacing w:before="60" w:line="360" w:lineRule="auto"/>
        <w:ind w:left="1134" w:right="-142"/>
        <w:jc w:val="both"/>
        <w:rPr>
          <w:rFonts w:ascii="Tahoma" w:hAnsi="Tahoma" w:cs="Tahoma"/>
          <w:bCs/>
          <w:sz w:val="22"/>
          <w:szCs w:val="22"/>
        </w:rPr>
      </w:pPr>
      <w:r>
        <w:rPr>
          <w:rFonts w:ascii="Tahoma" w:hAnsi="Tahoma"/>
          <w:bCs/>
          <w:sz w:val="22"/>
          <w:szCs w:val="22"/>
        </w:rPr>
        <w:t xml:space="preserve">in favour of the company ... or in the case of a bidding consortium or joint venture, of the companies a) ... b) ... individually for each of them and jointly and severally with each other, in their capacity as members of the bidding consortium or joint venture, for their participation in the tender procedure being held by you, ... to select a contractor for: </w:t>
      </w:r>
      <w:r>
        <w:rPr>
          <w:rFonts w:ascii="Tahoma" w:hAnsi="Tahoma"/>
          <w:b/>
          <w:bCs/>
          <w:sz w:val="22"/>
          <w:szCs w:val="22"/>
        </w:rPr>
        <w:t xml:space="preserve">“Supply of Rail Mounted Gantry (RMG) Crane Wheels And </w:t>
      </w:r>
      <w:r w:rsidR="00055969">
        <w:rPr>
          <w:rFonts w:ascii="Tahoma" w:hAnsi="Tahoma"/>
          <w:b/>
          <w:bCs/>
          <w:sz w:val="22"/>
          <w:szCs w:val="22"/>
        </w:rPr>
        <w:t>Shafts</w:t>
      </w:r>
      <w:r>
        <w:rPr>
          <w:rFonts w:ascii="Tahoma" w:hAnsi="Tahoma"/>
          <w:b/>
          <w:bCs/>
          <w:sz w:val="22"/>
          <w:szCs w:val="22"/>
        </w:rPr>
        <w:t xml:space="preserve">” </w:t>
      </w:r>
      <w:r>
        <w:rPr>
          <w:rFonts w:ascii="Tahoma" w:hAnsi="Tahoma"/>
          <w:bCs/>
          <w:sz w:val="22"/>
          <w:szCs w:val="22"/>
        </w:rPr>
        <w:t xml:space="preserve">in accordance with your tender </w:t>
      </w:r>
      <w:proofErr w:type="gramStart"/>
      <w:r>
        <w:rPr>
          <w:rFonts w:ascii="Tahoma" w:hAnsi="Tahoma"/>
          <w:bCs/>
          <w:sz w:val="22"/>
          <w:szCs w:val="22"/>
        </w:rPr>
        <w:t>notice ...</w:t>
      </w:r>
      <w:proofErr w:type="gramEnd"/>
    </w:p>
    <w:p w14:paraId="7C77C689" w14:textId="77777777" w:rsidR="001E4250" w:rsidRDefault="00626AA5" w:rsidP="00681E7F">
      <w:pPr>
        <w:widowControl w:val="0"/>
        <w:autoSpaceDN w:val="0"/>
        <w:adjustRightInd w:val="0"/>
        <w:spacing w:before="60" w:line="360" w:lineRule="auto"/>
        <w:ind w:left="1134" w:right="-142"/>
        <w:jc w:val="both"/>
        <w:rPr>
          <w:rFonts w:ascii="Tahoma" w:hAnsi="Tahoma" w:cs="Tahoma"/>
          <w:bCs/>
          <w:sz w:val="22"/>
          <w:szCs w:val="22"/>
        </w:rPr>
      </w:pPr>
      <w:r>
        <w:rPr>
          <w:rFonts w:ascii="Tahoma" w:hAnsi="Tahoma"/>
          <w:bCs/>
          <w:sz w:val="22"/>
          <w:szCs w:val="22"/>
        </w:rPr>
        <w:t>This guarantee letter covers the obligations of the said Company or (Joint Venture or Bidding Consortium and its members) deriving from participation in the said tender procedure during such time as it is in effect.</w:t>
      </w:r>
    </w:p>
    <w:p w14:paraId="1A086C3C" w14:textId="77777777" w:rsidR="001E4250" w:rsidRDefault="00626AA5" w:rsidP="00681E7F">
      <w:pPr>
        <w:widowControl w:val="0"/>
        <w:autoSpaceDN w:val="0"/>
        <w:adjustRightInd w:val="0"/>
        <w:spacing w:before="60" w:line="360" w:lineRule="auto"/>
        <w:ind w:left="1134" w:right="-142"/>
        <w:jc w:val="both"/>
        <w:rPr>
          <w:rFonts w:ascii="Tahoma" w:hAnsi="Tahoma" w:cs="Tahoma"/>
          <w:bCs/>
          <w:sz w:val="22"/>
          <w:szCs w:val="22"/>
        </w:rPr>
      </w:pPr>
      <w:r>
        <w:rPr>
          <w:rFonts w:ascii="Tahoma" w:hAnsi="Tahoma"/>
          <w:bCs/>
          <w:sz w:val="22"/>
          <w:szCs w:val="22"/>
        </w:rPr>
        <w:t>This amount will be held at your disposal and will be paid in whole or in part, without any obligation or plea on our part and without examining whether your claim is well-founded or not, within 3 working days from simple notification in writing provided to us.</w:t>
      </w:r>
    </w:p>
    <w:p w14:paraId="502CF404" w14:textId="77777777" w:rsidR="001E4250" w:rsidRDefault="00626AA5" w:rsidP="00681E7F">
      <w:pPr>
        <w:widowControl w:val="0"/>
        <w:autoSpaceDN w:val="0"/>
        <w:adjustRightInd w:val="0"/>
        <w:spacing w:before="60" w:line="360" w:lineRule="auto"/>
        <w:ind w:left="1134" w:right="-142"/>
        <w:jc w:val="both"/>
        <w:rPr>
          <w:rFonts w:ascii="Tahoma" w:hAnsi="Tahoma" w:cs="Tahoma"/>
          <w:bCs/>
          <w:sz w:val="22"/>
          <w:szCs w:val="22"/>
        </w:rPr>
      </w:pPr>
      <w:r>
        <w:rPr>
          <w:rFonts w:ascii="Tahoma" w:hAnsi="Tahoma"/>
          <w:bCs/>
          <w:sz w:val="22"/>
          <w:szCs w:val="22"/>
        </w:rPr>
        <w:t>Where the guarantee is seized, the amount seized shall be subject to the fixed stamp duty applicable from time to time.</w:t>
      </w:r>
    </w:p>
    <w:p w14:paraId="679A1C76" w14:textId="77777777" w:rsidR="001E4250" w:rsidRDefault="00626AA5" w:rsidP="00681E7F">
      <w:pPr>
        <w:widowControl w:val="0"/>
        <w:autoSpaceDN w:val="0"/>
        <w:adjustRightInd w:val="0"/>
        <w:spacing w:before="60" w:line="360" w:lineRule="auto"/>
        <w:ind w:left="1134" w:right="-142"/>
        <w:jc w:val="both"/>
        <w:rPr>
          <w:rFonts w:ascii="Tahoma" w:hAnsi="Tahoma" w:cs="Tahoma"/>
          <w:bCs/>
          <w:sz w:val="22"/>
          <w:szCs w:val="22"/>
        </w:rPr>
      </w:pPr>
      <w:r>
        <w:rPr>
          <w:rFonts w:ascii="Tahoma" w:hAnsi="Tahoma"/>
          <w:bCs/>
          <w:sz w:val="22"/>
          <w:szCs w:val="22"/>
        </w:rPr>
        <w:t xml:space="preserve">This letter is valid </w:t>
      </w:r>
      <w:proofErr w:type="gramStart"/>
      <w:r>
        <w:rPr>
          <w:rFonts w:ascii="Tahoma" w:hAnsi="Tahoma"/>
          <w:bCs/>
          <w:sz w:val="22"/>
          <w:szCs w:val="22"/>
        </w:rPr>
        <w:t>for ......................</w:t>
      </w:r>
      <w:proofErr w:type="gramEnd"/>
      <w:r>
        <w:rPr>
          <w:rFonts w:ascii="Tahoma" w:hAnsi="Tahoma"/>
          <w:bCs/>
          <w:sz w:val="22"/>
          <w:szCs w:val="22"/>
        </w:rPr>
        <w:t xml:space="preserve"> </w:t>
      </w:r>
      <w:proofErr w:type="gramStart"/>
      <w:r>
        <w:rPr>
          <w:rFonts w:ascii="Tahoma" w:hAnsi="Tahoma"/>
          <w:bCs/>
          <w:sz w:val="22"/>
          <w:szCs w:val="22"/>
        </w:rPr>
        <w:t>(...) days from the date on which tenders are submitted in this tender procedure.</w:t>
      </w:r>
      <w:proofErr w:type="gramEnd"/>
    </w:p>
    <w:p w14:paraId="1E42C0FF" w14:textId="77777777" w:rsidR="001E4250" w:rsidRDefault="001E4250" w:rsidP="00681E7F">
      <w:pPr>
        <w:widowControl w:val="0"/>
        <w:autoSpaceDN w:val="0"/>
        <w:adjustRightInd w:val="0"/>
        <w:spacing w:before="60" w:line="360" w:lineRule="auto"/>
        <w:ind w:left="1134" w:right="-142"/>
        <w:jc w:val="both"/>
        <w:rPr>
          <w:rFonts w:ascii="Tahoma" w:hAnsi="Tahoma" w:cs="Tahoma"/>
          <w:bCs/>
          <w:sz w:val="22"/>
          <w:szCs w:val="22"/>
        </w:rPr>
      </w:pPr>
    </w:p>
    <w:p w14:paraId="01F2C038" w14:textId="77777777" w:rsidR="001E4250" w:rsidRDefault="00626AA5" w:rsidP="00681E7F">
      <w:pPr>
        <w:widowControl w:val="0"/>
        <w:autoSpaceDN w:val="0"/>
        <w:adjustRightInd w:val="0"/>
        <w:spacing w:before="60" w:line="360" w:lineRule="auto"/>
        <w:ind w:left="1134" w:right="-142"/>
        <w:jc w:val="both"/>
        <w:rPr>
          <w:rFonts w:ascii="Tahoma" w:hAnsi="Tahoma"/>
          <w:bCs/>
          <w:sz w:val="22"/>
          <w:szCs w:val="22"/>
        </w:rPr>
      </w:pPr>
      <w:r>
        <w:rPr>
          <w:rFonts w:ascii="Tahoma" w:hAnsi="Tahoma"/>
          <w:bCs/>
          <w:sz w:val="22"/>
          <w:szCs w:val="22"/>
        </w:rPr>
        <w:t>(Authorised signature)</w:t>
      </w:r>
    </w:p>
    <w:p w14:paraId="26DC4FAF" w14:textId="77777777" w:rsidR="001D3DF5" w:rsidRDefault="001D3DF5" w:rsidP="00681E7F">
      <w:pPr>
        <w:widowControl w:val="0"/>
        <w:autoSpaceDN w:val="0"/>
        <w:adjustRightInd w:val="0"/>
        <w:spacing w:before="60" w:line="360" w:lineRule="auto"/>
        <w:ind w:left="1134" w:right="-142"/>
        <w:jc w:val="both"/>
        <w:rPr>
          <w:rFonts w:ascii="Tahoma" w:hAnsi="Tahoma" w:cs="Tahoma"/>
          <w:bCs/>
          <w:sz w:val="22"/>
          <w:szCs w:val="22"/>
        </w:rPr>
      </w:pPr>
    </w:p>
    <w:p w14:paraId="58C4E60E" w14:textId="77777777" w:rsidR="001E4250" w:rsidRDefault="00522800" w:rsidP="00BD7C86">
      <w:pPr>
        <w:pStyle w:val="2"/>
        <w:spacing w:line="360" w:lineRule="auto"/>
        <w:jc w:val="center"/>
        <w:rPr>
          <w:rFonts w:ascii="Tahoma" w:hAnsi="Tahoma" w:cs="Tahoma"/>
          <w:sz w:val="22"/>
          <w:szCs w:val="22"/>
        </w:rPr>
      </w:pPr>
      <w:bookmarkStart w:id="66" w:name="_Toc44405146"/>
      <w:r>
        <w:rPr>
          <w:rFonts w:ascii="Tahoma" w:hAnsi="Tahoma"/>
          <w:sz w:val="22"/>
          <w:szCs w:val="22"/>
        </w:rPr>
        <w:t>ANNEX II – TECHNICAL SPECIFICATIONS</w:t>
      </w:r>
      <w:bookmarkEnd w:id="66"/>
    </w:p>
    <w:tbl>
      <w:tblPr>
        <w:tblW w:w="9282" w:type="dxa"/>
        <w:tblInd w:w="250" w:type="dxa"/>
        <w:tblLook w:val="04A0" w:firstRow="1" w:lastRow="0" w:firstColumn="1" w:lastColumn="0" w:noHBand="0" w:noVBand="1"/>
      </w:tblPr>
      <w:tblGrid>
        <w:gridCol w:w="639"/>
        <w:gridCol w:w="8643"/>
      </w:tblGrid>
      <w:tr w:rsidR="00AF12AA" w:rsidRPr="00721172" w14:paraId="0ACD8187" w14:textId="77777777" w:rsidTr="00AF12AA">
        <w:trPr>
          <w:trHeight w:val="825"/>
        </w:trPr>
        <w:tc>
          <w:tcPr>
            <w:tcW w:w="639" w:type="dxa"/>
            <w:tcBorders>
              <w:top w:val="single" w:sz="4" w:space="0" w:color="auto"/>
              <w:left w:val="single" w:sz="4" w:space="0" w:color="auto"/>
              <w:bottom w:val="single" w:sz="4" w:space="0" w:color="auto"/>
              <w:right w:val="single" w:sz="4" w:space="0" w:color="000000"/>
            </w:tcBorders>
            <w:shd w:val="clear" w:color="auto" w:fill="auto"/>
            <w:vAlign w:val="center"/>
          </w:tcPr>
          <w:p w14:paraId="14BA8C65" w14:textId="77777777" w:rsidR="00AF12AA" w:rsidRPr="00AF12AA" w:rsidRDefault="00AF12AA" w:rsidP="009A711A">
            <w:pPr>
              <w:suppressAutoHyphens w:val="0"/>
              <w:overflowPunct/>
              <w:autoSpaceDE/>
              <w:spacing w:line="360" w:lineRule="auto"/>
              <w:jc w:val="center"/>
              <w:textAlignment w:val="auto"/>
              <w:rPr>
                <w:rFonts w:ascii="Tahoma" w:hAnsi="Tahoma" w:cs="Tahoma"/>
                <w:color w:val="000000"/>
                <w:sz w:val="22"/>
                <w:szCs w:val="22"/>
              </w:rPr>
            </w:pPr>
            <w:r>
              <w:rPr>
                <w:rFonts w:ascii="Tahoma" w:hAnsi="Tahoma"/>
                <w:color w:val="000000"/>
                <w:sz w:val="22"/>
                <w:szCs w:val="22"/>
              </w:rPr>
              <w:t>1</w:t>
            </w:r>
          </w:p>
        </w:tc>
        <w:tc>
          <w:tcPr>
            <w:tcW w:w="8643" w:type="dxa"/>
            <w:tcBorders>
              <w:top w:val="single" w:sz="4" w:space="0" w:color="auto"/>
              <w:left w:val="single" w:sz="4" w:space="0" w:color="auto"/>
              <w:bottom w:val="single" w:sz="4" w:space="0" w:color="auto"/>
              <w:right w:val="single" w:sz="4" w:space="0" w:color="000000"/>
            </w:tcBorders>
            <w:shd w:val="clear" w:color="auto" w:fill="auto"/>
            <w:vAlign w:val="center"/>
          </w:tcPr>
          <w:p w14:paraId="53A8B8FC" w14:textId="77777777" w:rsidR="00AF12AA" w:rsidRDefault="00AF12AA" w:rsidP="00BD7C86">
            <w:pPr>
              <w:suppressAutoHyphens w:val="0"/>
              <w:overflowPunct/>
              <w:autoSpaceDE/>
              <w:spacing w:line="360" w:lineRule="auto"/>
              <w:jc w:val="both"/>
              <w:textAlignment w:val="auto"/>
              <w:rPr>
                <w:rFonts w:ascii="Tahoma" w:hAnsi="Tahoma" w:cs="Tahoma"/>
                <w:color w:val="000000"/>
                <w:sz w:val="22"/>
                <w:szCs w:val="22"/>
              </w:rPr>
            </w:pPr>
            <w:r>
              <w:rPr>
                <w:rFonts w:ascii="Tahoma" w:hAnsi="Tahoma"/>
                <w:color w:val="000000"/>
                <w:sz w:val="22"/>
                <w:szCs w:val="22"/>
              </w:rPr>
              <w:t>Wheel-axle press fit in accordance with drawing No. 12834-1120/(axle drawing No. 12834-1122 &amp; wheel drawing No. 11834-0121) Annex IV.</w:t>
            </w:r>
          </w:p>
        </w:tc>
      </w:tr>
      <w:tr w:rsidR="00AF12AA" w:rsidRPr="00721172" w14:paraId="0AC99F63" w14:textId="77777777" w:rsidTr="00AF12AA">
        <w:trPr>
          <w:trHeight w:val="825"/>
        </w:trPr>
        <w:tc>
          <w:tcPr>
            <w:tcW w:w="639" w:type="dxa"/>
            <w:tcBorders>
              <w:top w:val="single" w:sz="4" w:space="0" w:color="auto"/>
              <w:left w:val="single" w:sz="4" w:space="0" w:color="auto"/>
              <w:bottom w:val="single" w:sz="4" w:space="0" w:color="auto"/>
              <w:right w:val="single" w:sz="4" w:space="0" w:color="000000"/>
            </w:tcBorders>
            <w:shd w:val="clear" w:color="auto" w:fill="auto"/>
            <w:vAlign w:val="center"/>
          </w:tcPr>
          <w:p w14:paraId="08EED3B1" w14:textId="77777777" w:rsidR="00AF12AA" w:rsidRPr="00AF12AA" w:rsidRDefault="00AF12AA" w:rsidP="009A711A">
            <w:pPr>
              <w:suppressAutoHyphens w:val="0"/>
              <w:overflowPunct/>
              <w:autoSpaceDE/>
              <w:spacing w:line="360" w:lineRule="auto"/>
              <w:jc w:val="center"/>
              <w:textAlignment w:val="auto"/>
              <w:rPr>
                <w:rFonts w:ascii="Tahoma" w:hAnsi="Tahoma" w:cs="Tahoma"/>
                <w:color w:val="000000"/>
                <w:sz w:val="22"/>
                <w:szCs w:val="22"/>
              </w:rPr>
            </w:pPr>
            <w:r>
              <w:rPr>
                <w:rFonts w:ascii="Tahoma" w:hAnsi="Tahoma"/>
                <w:color w:val="000000"/>
                <w:sz w:val="22"/>
                <w:szCs w:val="22"/>
              </w:rPr>
              <w:t>2</w:t>
            </w:r>
          </w:p>
        </w:tc>
        <w:tc>
          <w:tcPr>
            <w:tcW w:w="8643" w:type="dxa"/>
            <w:tcBorders>
              <w:top w:val="single" w:sz="4" w:space="0" w:color="auto"/>
              <w:left w:val="single" w:sz="4" w:space="0" w:color="auto"/>
              <w:bottom w:val="single" w:sz="4" w:space="0" w:color="auto"/>
              <w:right w:val="single" w:sz="4" w:space="0" w:color="000000"/>
            </w:tcBorders>
            <w:shd w:val="clear" w:color="auto" w:fill="auto"/>
            <w:vAlign w:val="center"/>
          </w:tcPr>
          <w:p w14:paraId="4D3BD0E4" w14:textId="77777777" w:rsidR="00AF12AA" w:rsidRDefault="00AF12AA" w:rsidP="00BD7C86">
            <w:pPr>
              <w:suppressAutoHyphens w:val="0"/>
              <w:overflowPunct/>
              <w:autoSpaceDE/>
              <w:spacing w:line="360" w:lineRule="auto"/>
              <w:jc w:val="both"/>
              <w:textAlignment w:val="auto"/>
              <w:rPr>
                <w:rFonts w:ascii="Tahoma" w:hAnsi="Tahoma" w:cs="Tahoma"/>
                <w:color w:val="000000"/>
                <w:sz w:val="22"/>
                <w:szCs w:val="22"/>
              </w:rPr>
            </w:pPr>
            <w:r>
              <w:rPr>
                <w:rFonts w:ascii="Tahoma" w:hAnsi="Tahoma"/>
                <w:color w:val="000000"/>
                <w:sz w:val="22"/>
                <w:szCs w:val="22"/>
              </w:rPr>
              <w:t>Wheel-axle press fit in accordance with drawing No. 12834-1170/(axle drawing No. 12834-1171 &amp; wheel drawing No. 11834-0121) Annex IV.</w:t>
            </w:r>
          </w:p>
        </w:tc>
      </w:tr>
      <w:tr w:rsidR="00AF12AA" w:rsidRPr="00721172" w14:paraId="6CD487EF" w14:textId="77777777" w:rsidTr="00AF12AA">
        <w:trPr>
          <w:trHeight w:val="825"/>
        </w:trPr>
        <w:tc>
          <w:tcPr>
            <w:tcW w:w="639" w:type="dxa"/>
            <w:tcBorders>
              <w:top w:val="single" w:sz="4" w:space="0" w:color="auto"/>
              <w:left w:val="single" w:sz="4" w:space="0" w:color="auto"/>
              <w:bottom w:val="single" w:sz="4" w:space="0" w:color="auto"/>
              <w:right w:val="single" w:sz="4" w:space="0" w:color="000000"/>
            </w:tcBorders>
            <w:shd w:val="clear" w:color="auto" w:fill="auto"/>
            <w:vAlign w:val="center"/>
          </w:tcPr>
          <w:p w14:paraId="73F4434C" w14:textId="77777777" w:rsidR="00AF12AA" w:rsidRPr="00AF12AA" w:rsidRDefault="00AF12AA" w:rsidP="009A711A">
            <w:pPr>
              <w:suppressAutoHyphens w:val="0"/>
              <w:overflowPunct/>
              <w:autoSpaceDE/>
              <w:spacing w:line="360" w:lineRule="auto"/>
              <w:jc w:val="center"/>
              <w:textAlignment w:val="auto"/>
              <w:rPr>
                <w:rFonts w:ascii="Tahoma" w:hAnsi="Tahoma" w:cs="Tahoma"/>
                <w:color w:val="000000"/>
                <w:sz w:val="22"/>
                <w:szCs w:val="22"/>
              </w:rPr>
            </w:pPr>
            <w:r>
              <w:rPr>
                <w:rFonts w:ascii="Tahoma" w:hAnsi="Tahoma"/>
                <w:color w:val="000000"/>
                <w:sz w:val="22"/>
                <w:szCs w:val="22"/>
              </w:rPr>
              <w:t>3</w:t>
            </w:r>
          </w:p>
        </w:tc>
        <w:tc>
          <w:tcPr>
            <w:tcW w:w="8643" w:type="dxa"/>
            <w:tcBorders>
              <w:top w:val="single" w:sz="4" w:space="0" w:color="auto"/>
              <w:left w:val="single" w:sz="4" w:space="0" w:color="auto"/>
              <w:bottom w:val="single" w:sz="4" w:space="0" w:color="auto"/>
              <w:right w:val="single" w:sz="4" w:space="0" w:color="000000"/>
            </w:tcBorders>
            <w:shd w:val="clear" w:color="auto" w:fill="auto"/>
            <w:vAlign w:val="center"/>
          </w:tcPr>
          <w:p w14:paraId="7CC6AC7F" w14:textId="77777777" w:rsidR="00AF12AA" w:rsidRDefault="00AF12AA" w:rsidP="00BD7C86">
            <w:pPr>
              <w:suppressAutoHyphens w:val="0"/>
              <w:overflowPunct/>
              <w:autoSpaceDE/>
              <w:spacing w:line="360" w:lineRule="auto"/>
              <w:jc w:val="both"/>
              <w:textAlignment w:val="auto"/>
              <w:rPr>
                <w:rFonts w:ascii="Tahoma" w:hAnsi="Tahoma" w:cs="Tahoma"/>
                <w:color w:val="000000"/>
                <w:sz w:val="22"/>
                <w:szCs w:val="22"/>
              </w:rPr>
            </w:pPr>
            <w:r>
              <w:rPr>
                <w:rFonts w:ascii="Tahoma" w:hAnsi="Tahoma"/>
                <w:color w:val="000000"/>
                <w:sz w:val="22"/>
                <w:szCs w:val="22"/>
              </w:rPr>
              <w:t>Wheel-axle press fit in accordance with drawing No. 12834-5601/(axle drawing No. 12834-5602 &amp; wheel drawing No. 11834-0121) Annex IV.</w:t>
            </w:r>
          </w:p>
        </w:tc>
      </w:tr>
      <w:tr w:rsidR="00AF12AA" w:rsidRPr="001A14E0" w14:paraId="32051CCB" w14:textId="77777777" w:rsidTr="00AF12AA">
        <w:trPr>
          <w:trHeight w:val="825"/>
        </w:trPr>
        <w:tc>
          <w:tcPr>
            <w:tcW w:w="639" w:type="dxa"/>
            <w:tcBorders>
              <w:top w:val="single" w:sz="4" w:space="0" w:color="auto"/>
              <w:left w:val="single" w:sz="4" w:space="0" w:color="auto"/>
              <w:bottom w:val="single" w:sz="4" w:space="0" w:color="auto"/>
              <w:right w:val="single" w:sz="4" w:space="0" w:color="000000"/>
            </w:tcBorders>
            <w:shd w:val="clear" w:color="auto" w:fill="auto"/>
            <w:vAlign w:val="center"/>
          </w:tcPr>
          <w:p w14:paraId="306FC925" w14:textId="77777777" w:rsidR="00AF12AA" w:rsidRPr="00AF12AA" w:rsidDel="00503950" w:rsidRDefault="00AF12AA" w:rsidP="00AF12AA">
            <w:pPr>
              <w:suppressAutoHyphens w:val="0"/>
              <w:overflowPunct/>
              <w:autoSpaceDE/>
              <w:spacing w:line="360" w:lineRule="auto"/>
              <w:jc w:val="center"/>
              <w:textAlignment w:val="auto"/>
              <w:rPr>
                <w:rFonts w:ascii="Tahoma" w:hAnsi="Tahoma" w:cs="Tahoma"/>
                <w:color w:val="000000"/>
                <w:sz w:val="22"/>
                <w:szCs w:val="22"/>
              </w:rPr>
            </w:pPr>
            <w:r>
              <w:rPr>
                <w:rFonts w:ascii="Tahoma" w:hAnsi="Tahoma"/>
                <w:color w:val="000000"/>
                <w:sz w:val="22"/>
                <w:szCs w:val="22"/>
              </w:rPr>
              <w:t>4</w:t>
            </w:r>
          </w:p>
        </w:tc>
        <w:tc>
          <w:tcPr>
            <w:tcW w:w="8643" w:type="dxa"/>
            <w:tcBorders>
              <w:top w:val="single" w:sz="4" w:space="0" w:color="auto"/>
              <w:left w:val="single" w:sz="4" w:space="0" w:color="auto"/>
              <w:bottom w:val="single" w:sz="4" w:space="0" w:color="auto"/>
              <w:right w:val="single" w:sz="4" w:space="0" w:color="000000"/>
            </w:tcBorders>
            <w:vAlign w:val="center"/>
          </w:tcPr>
          <w:p w14:paraId="4B846AE1" w14:textId="77777777" w:rsidR="00AF12AA" w:rsidRPr="00681E7F" w:rsidRDefault="00AF12AA" w:rsidP="00BD7C86">
            <w:pPr>
              <w:suppressAutoHyphens w:val="0"/>
              <w:overflowPunct/>
              <w:autoSpaceDE/>
              <w:spacing w:line="360" w:lineRule="auto"/>
              <w:jc w:val="both"/>
              <w:textAlignment w:val="auto"/>
              <w:rPr>
                <w:rFonts w:ascii="Tahoma" w:hAnsi="Tahoma" w:cs="Tahoma"/>
                <w:color w:val="000000"/>
                <w:sz w:val="22"/>
                <w:szCs w:val="22"/>
              </w:rPr>
            </w:pPr>
            <w:r>
              <w:rPr>
                <w:rFonts w:ascii="Tahoma" w:hAnsi="Tahoma"/>
                <w:color w:val="000000"/>
                <w:sz w:val="22"/>
                <w:szCs w:val="22"/>
              </w:rPr>
              <w:t>Wheel-axle press fit in accordance with drawing No. 12834-5601**/ (axle drawing No. 12834-5602 &amp; wheel drawing No. 11834-0122) Annex IV.</w:t>
            </w:r>
          </w:p>
        </w:tc>
      </w:tr>
      <w:tr w:rsidR="00AF12AA" w:rsidRPr="001A14E0" w14:paraId="7038C66E" w14:textId="77777777" w:rsidTr="00AF12AA">
        <w:trPr>
          <w:trHeight w:val="825"/>
        </w:trPr>
        <w:tc>
          <w:tcPr>
            <w:tcW w:w="639" w:type="dxa"/>
            <w:tcBorders>
              <w:top w:val="single" w:sz="4" w:space="0" w:color="auto"/>
              <w:left w:val="single" w:sz="4" w:space="0" w:color="auto"/>
              <w:bottom w:val="single" w:sz="4" w:space="0" w:color="auto"/>
              <w:right w:val="single" w:sz="4" w:space="0" w:color="000000"/>
            </w:tcBorders>
            <w:shd w:val="clear" w:color="auto" w:fill="auto"/>
            <w:vAlign w:val="center"/>
          </w:tcPr>
          <w:p w14:paraId="092E7689" w14:textId="77777777" w:rsidR="00AF12AA" w:rsidRPr="00AF12AA" w:rsidRDefault="00AF12AA" w:rsidP="00AF12AA">
            <w:pPr>
              <w:suppressAutoHyphens w:val="0"/>
              <w:overflowPunct/>
              <w:autoSpaceDE/>
              <w:spacing w:line="360" w:lineRule="auto"/>
              <w:jc w:val="center"/>
              <w:textAlignment w:val="auto"/>
              <w:rPr>
                <w:rFonts w:ascii="Tahoma" w:hAnsi="Tahoma" w:cs="Tahoma"/>
                <w:color w:val="000000"/>
                <w:sz w:val="22"/>
                <w:szCs w:val="22"/>
              </w:rPr>
            </w:pPr>
            <w:r>
              <w:rPr>
                <w:rFonts w:ascii="Tahoma" w:hAnsi="Tahoma"/>
                <w:color w:val="000000"/>
                <w:sz w:val="22"/>
                <w:szCs w:val="22"/>
              </w:rPr>
              <w:t>5</w:t>
            </w:r>
          </w:p>
        </w:tc>
        <w:tc>
          <w:tcPr>
            <w:tcW w:w="8643" w:type="dxa"/>
            <w:tcBorders>
              <w:top w:val="single" w:sz="4" w:space="0" w:color="auto"/>
              <w:left w:val="single" w:sz="4" w:space="0" w:color="auto"/>
              <w:bottom w:val="single" w:sz="4" w:space="0" w:color="auto"/>
              <w:right w:val="single" w:sz="4" w:space="0" w:color="000000"/>
            </w:tcBorders>
            <w:vAlign w:val="center"/>
          </w:tcPr>
          <w:p w14:paraId="568610A1" w14:textId="77777777" w:rsidR="00AF12AA" w:rsidRPr="00AF12AA" w:rsidRDefault="00AF12AA" w:rsidP="00BD7C86">
            <w:pPr>
              <w:suppressAutoHyphens w:val="0"/>
              <w:overflowPunct/>
              <w:autoSpaceDE/>
              <w:spacing w:line="360" w:lineRule="auto"/>
              <w:jc w:val="both"/>
              <w:textAlignment w:val="auto"/>
              <w:rPr>
                <w:rFonts w:ascii="Tahoma" w:hAnsi="Tahoma" w:cs="Tahoma"/>
                <w:color w:val="000000"/>
                <w:sz w:val="22"/>
                <w:szCs w:val="22"/>
              </w:rPr>
            </w:pPr>
            <w:r>
              <w:rPr>
                <w:rFonts w:ascii="Tahoma" w:hAnsi="Tahoma"/>
                <w:color w:val="000000"/>
                <w:sz w:val="22"/>
                <w:szCs w:val="22"/>
              </w:rPr>
              <w:t xml:space="preserve">The tender for item No. 5 in table 1 shall be subject to destructive testing in order to confirm the required hardness rating, the results of which shall be submitted to PPA S.A. The cost of cutting the wheel and destructive testing shall be borne exclusively by the Supplier.  </w:t>
            </w:r>
          </w:p>
        </w:tc>
      </w:tr>
      <w:tr w:rsidR="00AF12AA" w:rsidRPr="001A14E0" w14:paraId="6D1C4470" w14:textId="77777777" w:rsidTr="00AF12AA">
        <w:trPr>
          <w:trHeight w:val="825"/>
        </w:trPr>
        <w:tc>
          <w:tcPr>
            <w:tcW w:w="639" w:type="dxa"/>
            <w:tcBorders>
              <w:top w:val="single" w:sz="4" w:space="0" w:color="auto"/>
              <w:left w:val="single" w:sz="4" w:space="0" w:color="auto"/>
              <w:bottom w:val="single" w:sz="4" w:space="0" w:color="auto"/>
              <w:right w:val="single" w:sz="4" w:space="0" w:color="000000"/>
            </w:tcBorders>
            <w:shd w:val="clear" w:color="auto" w:fill="auto"/>
            <w:vAlign w:val="center"/>
          </w:tcPr>
          <w:p w14:paraId="4D2150E9" w14:textId="77777777" w:rsidR="00AF12AA" w:rsidRPr="00AF12AA" w:rsidRDefault="00AF12AA" w:rsidP="000D4C1C">
            <w:pPr>
              <w:suppressAutoHyphens w:val="0"/>
              <w:overflowPunct/>
              <w:autoSpaceDE/>
              <w:spacing w:line="360" w:lineRule="auto"/>
              <w:jc w:val="center"/>
              <w:textAlignment w:val="auto"/>
              <w:rPr>
                <w:rFonts w:ascii="Tahoma" w:hAnsi="Tahoma" w:cs="Tahoma"/>
                <w:color w:val="000000"/>
                <w:sz w:val="22"/>
                <w:szCs w:val="22"/>
              </w:rPr>
            </w:pPr>
            <w:r>
              <w:rPr>
                <w:rFonts w:ascii="Tahoma" w:hAnsi="Tahoma"/>
                <w:color w:val="000000"/>
                <w:sz w:val="22"/>
                <w:szCs w:val="22"/>
              </w:rPr>
              <w:t>6</w:t>
            </w:r>
          </w:p>
        </w:tc>
        <w:tc>
          <w:tcPr>
            <w:tcW w:w="8643" w:type="dxa"/>
            <w:tcBorders>
              <w:top w:val="single" w:sz="4" w:space="0" w:color="auto"/>
              <w:left w:val="single" w:sz="4" w:space="0" w:color="auto"/>
              <w:bottom w:val="single" w:sz="4" w:space="0" w:color="auto"/>
              <w:right w:val="single" w:sz="4" w:space="0" w:color="000000"/>
            </w:tcBorders>
            <w:vAlign w:val="center"/>
          </w:tcPr>
          <w:p w14:paraId="1229EAAA" w14:textId="77777777" w:rsidR="00AF12AA" w:rsidRPr="00AF12AA" w:rsidRDefault="00AF12AA" w:rsidP="00BD7C86">
            <w:pPr>
              <w:suppressAutoHyphens w:val="0"/>
              <w:overflowPunct/>
              <w:autoSpaceDE/>
              <w:spacing w:line="360" w:lineRule="auto"/>
              <w:jc w:val="both"/>
              <w:textAlignment w:val="auto"/>
              <w:rPr>
                <w:rFonts w:ascii="Tahoma" w:hAnsi="Tahoma" w:cs="Tahoma"/>
                <w:color w:val="000000"/>
                <w:sz w:val="22"/>
                <w:szCs w:val="22"/>
              </w:rPr>
            </w:pPr>
            <w:r>
              <w:rPr>
                <w:rFonts w:ascii="Tahoma" w:hAnsi="Tahoma"/>
                <w:color w:val="000000"/>
                <w:sz w:val="22"/>
                <w:szCs w:val="22"/>
              </w:rPr>
              <w:t>Certificates of raw materials, dimensioned measurements (for wheels and axles), inspection certificates, MT/PT and hardness testing must be provided for all items tendered and for the results of the Destructive Testing.</w:t>
            </w:r>
          </w:p>
        </w:tc>
      </w:tr>
      <w:tr w:rsidR="00AF12AA" w:rsidRPr="001A14E0" w14:paraId="60749119" w14:textId="77777777" w:rsidTr="00AF12AA">
        <w:trPr>
          <w:trHeight w:val="825"/>
        </w:trPr>
        <w:tc>
          <w:tcPr>
            <w:tcW w:w="639" w:type="dxa"/>
            <w:tcBorders>
              <w:top w:val="single" w:sz="4" w:space="0" w:color="auto"/>
              <w:left w:val="single" w:sz="4" w:space="0" w:color="auto"/>
              <w:bottom w:val="single" w:sz="4" w:space="0" w:color="auto"/>
              <w:right w:val="single" w:sz="4" w:space="0" w:color="000000"/>
            </w:tcBorders>
            <w:shd w:val="clear" w:color="auto" w:fill="auto"/>
            <w:vAlign w:val="center"/>
          </w:tcPr>
          <w:p w14:paraId="707A5DDE" w14:textId="77777777" w:rsidR="00AF12AA" w:rsidRPr="00AF12AA" w:rsidRDefault="00AF12AA" w:rsidP="000D4C1C">
            <w:pPr>
              <w:suppressAutoHyphens w:val="0"/>
              <w:overflowPunct/>
              <w:autoSpaceDE/>
              <w:spacing w:line="360" w:lineRule="auto"/>
              <w:jc w:val="center"/>
              <w:textAlignment w:val="auto"/>
              <w:rPr>
                <w:rFonts w:ascii="Tahoma" w:hAnsi="Tahoma" w:cs="Tahoma"/>
                <w:color w:val="000000"/>
                <w:sz w:val="22"/>
                <w:szCs w:val="22"/>
              </w:rPr>
            </w:pPr>
            <w:r>
              <w:rPr>
                <w:rFonts w:ascii="Tahoma" w:hAnsi="Tahoma"/>
                <w:color w:val="000000"/>
                <w:sz w:val="22"/>
                <w:szCs w:val="22"/>
              </w:rPr>
              <w:t>7</w:t>
            </w:r>
          </w:p>
        </w:tc>
        <w:tc>
          <w:tcPr>
            <w:tcW w:w="8643" w:type="dxa"/>
            <w:tcBorders>
              <w:top w:val="single" w:sz="4" w:space="0" w:color="auto"/>
              <w:left w:val="single" w:sz="4" w:space="0" w:color="auto"/>
              <w:bottom w:val="single" w:sz="4" w:space="0" w:color="auto"/>
              <w:right w:val="single" w:sz="4" w:space="0" w:color="000000"/>
            </w:tcBorders>
            <w:vAlign w:val="center"/>
          </w:tcPr>
          <w:p w14:paraId="216FFE1E" w14:textId="77777777" w:rsidR="00AF12AA" w:rsidRPr="00AF12AA" w:rsidRDefault="00AF12AA" w:rsidP="00BD7C86">
            <w:pPr>
              <w:suppressAutoHyphens w:val="0"/>
              <w:overflowPunct/>
              <w:autoSpaceDE/>
              <w:spacing w:line="360" w:lineRule="auto"/>
              <w:jc w:val="both"/>
              <w:textAlignment w:val="auto"/>
              <w:rPr>
                <w:rFonts w:ascii="Tahoma" w:hAnsi="Tahoma" w:cs="Tahoma"/>
                <w:color w:val="000000"/>
                <w:sz w:val="22"/>
                <w:szCs w:val="22"/>
              </w:rPr>
            </w:pPr>
            <w:r>
              <w:rPr>
                <w:rFonts w:ascii="Tahoma" w:hAnsi="Tahoma"/>
                <w:color w:val="000000"/>
                <w:sz w:val="22"/>
                <w:szCs w:val="22"/>
              </w:rPr>
              <w:t>10% UT on the surface of the manufactured wheels after treatment on at least 10% of the total batch.</w:t>
            </w:r>
          </w:p>
        </w:tc>
      </w:tr>
      <w:tr w:rsidR="00AF12AA" w:rsidRPr="001A14E0" w14:paraId="2DFDF877" w14:textId="77777777" w:rsidTr="00AF12AA">
        <w:trPr>
          <w:trHeight w:val="825"/>
        </w:trPr>
        <w:tc>
          <w:tcPr>
            <w:tcW w:w="639" w:type="dxa"/>
            <w:tcBorders>
              <w:top w:val="single" w:sz="4" w:space="0" w:color="auto"/>
              <w:left w:val="single" w:sz="4" w:space="0" w:color="auto"/>
              <w:bottom w:val="single" w:sz="4" w:space="0" w:color="auto"/>
              <w:right w:val="single" w:sz="4" w:space="0" w:color="000000"/>
            </w:tcBorders>
            <w:shd w:val="clear" w:color="auto" w:fill="auto"/>
            <w:vAlign w:val="center"/>
          </w:tcPr>
          <w:p w14:paraId="72EF61DE" w14:textId="77777777" w:rsidR="00AF12AA" w:rsidRPr="00AF12AA" w:rsidRDefault="00AF12AA" w:rsidP="000D4C1C">
            <w:pPr>
              <w:suppressAutoHyphens w:val="0"/>
              <w:overflowPunct/>
              <w:autoSpaceDE/>
              <w:spacing w:line="360" w:lineRule="auto"/>
              <w:jc w:val="center"/>
              <w:textAlignment w:val="auto"/>
              <w:rPr>
                <w:rFonts w:ascii="Tahoma" w:hAnsi="Tahoma" w:cs="Tahoma"/>
                <w:color w:val="000000"/>
                <w:sz w:val="22"/>
                <w:szCs w:val="22"/>
              </w:rPr>
            </w:pPr>
            <w:r>
              <w:rPr>
                <w:rFonts w:ascii="Tahoma" w:hAnsi="Tahoma"/>
                <w:color w:val="000000"/>
                <w:sz w:val="22"/>
                <w:szCs w:val="22"/>
              </w:rPr>
              <w:t>8</w:t>
            </w:r>
          </w:p>
        </w:tc>
        <w:tc>
          <w:tcPr>
            <w:tcW w:w="8643" w:type="dxa"/>
            <w:tcBorders>
              <w:top w:val="single" w:sz="4" w:space="0" w:color="auto"/>
              <w:left w:val="single" w:sz="4" w:space="0" w:color="auto"/>
              <w:bottom w:val="single" w:sz="4" w:space="0" w:color="auto"/>
              <w:right w:val="single" w:sz="4" w:space="0" w:color="000000"/>
            </w:tcBorders>
            <w:vAlign w:val="center"/>
          </w:tcPr>
          <w:p w14:paraId="648A702A" w14:textId="77777777" w:rsidR="00AF12AA" w:rsidRPr="00AF12AA" w:rsidRDefault="00AF12AA" w:rsidP="00BD7C86">
            <w:pPr>
              <w:suppressAutoHyphens w:val="0"/>
              <w:overflowPunct/>
              <w:autoSpaceDE/>
              <w:spacing w:line="360" w:lineRule="auto"/>
              <w:jc w:val="both"/>
              <w:textAlignment w:val="auto"/>
              <w:rPr>
                <w:rFonts w:ascii="Tahoma" w:hAnsi="Tahoma" w:cs="Tahoma"/>
                <w:color w:val="000000"/>
                <w:sz w:val="22"/>
                <w:szCs w:val="22"/>
              </w:rPr>
            </w:pPr>
            <w:r>
              <w:rPr>
                <w:rFonts w:ascii="Tahoma" w:hAnsi="Tahoma"/>
                <w:color w:val="000000"/>
                <w:sz w:val="22"/>
                <w:szCs w:val="22"/>
              </w:rPr>
              <w:t>10% PT on each batch (if not delivered in one batch) on hardened surfaces after heat treatment.</w:t>
            </w:r>
          </w:p>
        </w:tc>
      </w:tr>
    </w:tbl>
    <w:p w14:paraId="0331B4B7" w14:textId="1516B789" w:rsidR="003973A1" w:rsidRDefault="00036C94" w:rsidP="003973A1">
      <w:pPr>
        <w:pStyle w:val="af"/>
        <w:spacing w:line="360" w:lineRule="auto"/>
        <w:rPr>
          <w:rFonts w:ascii="Tahoma" w:hAnsi="Tahoma" w:cs="Tahoma"/>
          <w:i w:val="0"/>
          <w:sz w:val="22"/>
          <w:szCs w:val="22"/>
        </w:rPr>
      </w:pPr>
      <w:r>
        <w:rPr>
          <w:rFonts w:ascii="Tahoma" w:hAnsi="Tahoma"/>
          <w:bCs/>
          <w:sz w:val="22"/>
          <w:szCs w:val="22"/>
        </w:rPr>
        <w:tab/>
      </w:r>
      <w:r>
        <w:rPr>
          <w:rFonts w:ascii="Tahoma" w:hAnsi="Tahoma"/>
          <w:i w:val="0"/>
          <w:sz w:val="22"/>
          <w:szCs w:val="22"/>
        </w:rPr>
        <w:t xml:space="preserve">** Supply of item No. 4 consists of fitting the axle (Drawing No. 12834-5602) into </w:t>
      </w:r>
      <w:r w:rsidR="00924C95">
        <w:rPr>
          <w:rFonts w:ascii="Tahoma" w:hAnsi="Tahoma"/>
          <w:i w:val="0"/>
          <w:sz w:val="22"/>
          <w:szCs w:val="22"/>
        </w:rPr>
        <w:tab/>
      </w:r>
      <w:r>
        <w:rPr>
          <w:rFonts w:ascii="Tahoma" w:hAnsi="Tahoma"/>
          <w:i w:val="0"/>
          <w:sz w:val="22"/>
          <w:szCs w:val="22"/>
        </w:rPr>
        <w:t>the wheel (Drawing No. 12834-0122).</w:t>
      </w:r>
    </w:p>
    <w:p w14:paraId="24EE8EE6" w14:textId="77777777" w:rsidR="003973A1" w:rsidRPr="003973A1" w:rsidRDefault="003973A1" w:rsidP="003973A1">
      <w:pPr>
        <w:pStyle w:val="af"/>
        <w:spacing w:line="360" w:lineRule="auto"/>
        <w:rPr>
          <w:rFonts w:ascii="Tahoma" w:hAnsi="Tahoma" w:cs="Tahoma"/>
          <w:i w:val="0"/>
          <w:sz w:val="22"/>
          <w:szCs w:val="22"/>
        </w:rPr>
      </w:pPr>
      <w:r>
        <w:rPr>
          <w:rFonts w:ascii="Tahoma" w:hAnsi="Tahoma"/>
          <w:i w:val="0"/>
          <w:sz w:val="22"/>
          <w:szCs w:val="22"/>
        </w:rPr>
        <w:tab/>
        <w:t>See Annex IV for drawings.</w:t>
      </w:r>
    </w:p>
    <w:p w14:paraId="6EECCCCB" w14:textId="77777777" w:rsidR="00E11BB3" w:rsidRPr="001A14E0" w:rsidRDefault="00E11BB3" w:rsidP="003973A1">
      <w:pPr>
        <w:widowControl w:val="0"/>
        <w:autoSpaceDN w:val="0"/>
        <w:adjustRightInd w:val="0"/>
        <w:spacing w:before="60" w:line="360" w:lineRule="auto"/>
        <w:rPr>
          <w:rFonts w:ascii="Tahoma" w:hAnsi="Tahoma" w:cs="Tahoma"/>
          <w:sz w:val="22"/>
          <w:szCs w:val="22"/>
        </w:rPr>
      </w:pPr>
    </w:p>
    <w:p w14:paraId="0D798448" w14:textId="77777777" w:rsidR="00187E94" w:rsidRPr="001A14E0" w:rsidRDefault="00187E94" w:rsidP="001A14E0">
      <w:pPr>
        <w:suppressAutoHyphens w:val="0"/>
        <w:overflowPunct/>
        <w:autoSpaceDE/>
        <w:spacing w:line="360" w:lineRule="auto"/>
        <w:textAlignment w:val="auto"/>
        <w:rPr>
          <w:rFonts w:ascii="Tahoma" w:hAnsi="Tahoma" w:cs="Tahoma"/>
          <w:sz w:val="22"/>
          <w:szCs w:val="22"/>
        </w:rPr>
      </w:pPr>
      <w:r>
        <w:br w:type="page"/>
      </w:r>
    </w:p>
    <w:tbl>
      <w:tblPr>
        <w:tblW w:w="10201" w:type="dxa"/>
        <w:tblCellMar>
          <w:left w:w="0" w:type="dxa"/>
          <w:right w:w="0" w:type="dxa"/>
        </w:tblCellMar>
        <w:tblLook w:val="04A0" w:firstRow="1" w:lastRow="0" w:firstColumn="1" w:lastColumn="0" w:noHBand="0" w:noVBand="1"/>
      </w:tblPr>
      <w:tblGrid>
        <w:gridCol w:w="5100"/>
        <w:gridCol w:w="5101"/>
      </w:tblGrid>
      <w:tr w:rsidR="00521C4A" w:rsidRPr="001A14E0" w14:paraId="0E2CC7DC" w14:textId="77777777" w:rsidTr="00BD7C86">
        <w:trPr>
          <w:trHeight w:val="4240"/>
        </w:trPr>
        <w:tc>
          <w:tcPr>
            <w:tcW w:w="5100" w:type="dxa"/>
            <w:shd w:val="clear" w:color="auto" w:fill="auto"/>
            <w:tcMar>
              <w:top w:w="15" w:type="dxa"/>
              <w:left w:w="15" w:type="dxa"/>
              <w:bottom w:w="0" w:type="dxa"/>
              <w:right w:w="15" w:type="dxa"/>
            </w:tcMar>
          </w:tcPr>
          <w:p w14:paraId="09D46D71" w14:textId="77777777" w:rsidR="00693B3A" w:rsidRPr="001A14E0" w:rsidRDefault="00693B3A" w:rsidP="00875545">
            <w:pPr>
              <w:spacing w:line="360" w:lineRule="auto"/>
              <w:rPr>
                <w:rFonts w:ascii="Tahoma" w:hAnsi="Tahoma" w:cs="Tahoma"/>
                <w:b/>
                <w:sz w:val="22"/>
                <w:szCs w:val="22"/>
              </w:rPr>
            </w:pPr>
            <w:r>
              <w:rPr>
                <w:rFonts w:ascii="Tahoma" w:hAnsi="Tahoma"/>
                <w:b/>
                <w:noProof/>
                <w:color w:val="000000"/>
                <w:sz w:val="22"/>
                <w:szCs w:val="22"/>
                <w:lang w:val="el-GR" w:eastAsia="el-GR"/>
              </w:rPr>
              <w:drawing>
                <wp:inline distT="0" distB="0" distL="0" distR="0" wp14:anchorId="4337FCE4" wp14:editId="55ED995C">
                  <wp:extent cx="1189306" cy="771525"/>
                  <wp:effectExtent l="0" t="0" r="0" b="0"/>
                  <wp:docPr id="5" name="Εικόνα 5" descr="\\10.22.22.4\Company Files\DomosFeron\PROJECTS\2_MANDATORY ENHANCEMENTS\M.E.02-PIER I\1.DESIGN\DRAWINGS\FINAL\ME02-REVISION 04_20181017\ME02_XREFS_04\logo_ol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10.22.22.4\Company Files\DomosFeron\PROJECTS\2_MANDATORY ENHANCEMENTS\M.E.02-PIER I\1.DESIGN\DRAWINGS\FINAL\ME02-REVISION 04_20181017\ME02_XREFS_04\logo_olp.jpg"/>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232297" cy="799414"/>
                          </a:xfrm>
                          <a:prstGeom prst="rect">
                            <a:avLst/>
                          </a:prstGeom>
                          <a:noFill/>
                          <a:ln>
                            <a:noFill/>
                          </a:ln>
                        </pic:spPr>
                      </pic:pic>
                    </a:graphicData>
                  </a:graphic>
                </wp:inline>
              </w:drawing>
            </w:r>
          </w:p>
          <w:p w14:paraId="35772CC4" w14:textId="77777777" w:rsidR="00521C4A" w:rsidRPr="001A14E0" w:rsidRDefault="00693B3A" w:rsidP="007F6FDD">
            <w:pPr>
              <w:spacing w:line="360" w:lineRule="auto"/>
              <w:rPr>
                <w:rFonts w:ascii="Tahoma" w:hAnsi="Tahoma" w:cs="Tahoma"/>
                <w:b/>
                <w:sz w:val="22"/>
                <w:szCs w:val="22"/>
              </w:rPr>
            </w:pPr>
            <w:r>
              <w:rPr>
                <w:rFonts w:ascii="Tahoma" w:hAnsi="Tahoma"/>
                <w:b/>
                <w:sz w:val="22"/>
                <w:szCs w:val="22"/>
              </w:rPr>
              <w:t>PIRAEUS PORT AUTHORITY S.A.</w:t>
            </w:r>
          </w:p>
          <w:p w14:paraId="37FD3531" w14:textId="77777777" w:rsidR="00521C4A" w:rsidRPr="001A14E0" w:rsidRDefault="00521C4A" w:rsidP="007F6FDD">
            <w:pPr>
              <w:spacing w:line="360" w:lineRule="auto"/>
              <w:rPr>
                <w:rFonts w:ascii="Tahoma" w:hAnsi="Tahoma" w:cs="Tahoma"/>
                <w:b/>
                <w:sz w:val="22"/>
                <w:szCs w:val="22"/>
              </w:rPr>
            </w:pPr>
            <w:r>
              <w:rPr>
                <w:rFonts w:ascii="Tahoma" w:hAnsi="Tahoma"/>
                <w:b/>
                <w:sz w:val="22"/>
                <w:szCs w:val="22"/>
              </w:rPr>
              <w:t xml:space="preserve">Procurement Department </w:t>
            </w:r>
          </w:p>
          <w:p w14:paraId="07EE786A" w14:textId="77777777" w:rsidR="00521C4A" w:rsidRPr="001A14E0" w:rsidRDefault="00521C4A" w:rsidP="001A14E0">
            <w:pPr>
              <w:spacing w:line="360" w:lineRule="auto"/>
              <w:rPr>
                <w:rFonts w:ascii="Tahoma" w:hAnsi="Tahoma" w:cs="Tahoma"/>
                <w:b/>
                <w:sz w:val="22"/>
                <w:szCs w:val="22"/>
              </w:rPr>
            </w:pPr>
            <w:r>
              <w:rPr>
                <w:rFonts w:ascii="Tahoma" w:hAnsi="Tahoma"/>
                <w:b/>
                <w:sz w:val="22"/>
                <w:szCs w:val="22"/>
              </w:rPr>
              <w:t>Postal address: 10, Akti Miaouli St., Piraeus</w:t>
            </w:r>
          </w:p>
          <w:p w14:paraId="628E254A" w14:textId="77777777" w:rsidR="00521C4A" w:rsidRPr="001A14E0" w:rsidRDefault="00521C4A" w:rsidP="001A14E0">
            <w:pPr>
              <w:spacing w:line="360" w:lineRule="auto"/>
              <w:rPr>
                <w:rFonts w:ascii="Tahoma" w:hAnsi="Tahoma" w:cs="Tahoma"/>
                <w:b/>
                <w:sz w:val="22"/>
                <w:szCs w:val="22"/>
              </w:rPr>
            </w:pPr>
            <w:r>
              <w:rPr>
                <w:rFonts w:ascii="Tahoma" w:hAnsi="Tahoma"/>
                <w:b/>
                <w:sz w:val="22"/>
                <w:szCs w:val="22"/>
              </w:rPr>
              <w:t xml:space="preserve">GR-18538 </w:t>
            </w:r>
          </w:p>
          <w:p w14:paraId="02397D3A" w14:textId="77777777" w:rsidR="00521C4A" w:rsidRPr="001A14E0" w:rsidRDefault="00521C4A" w:rsidP="001A14E0">
            <w:pPr>
              <w:spacing w:line="360" w:lineRule="auto"/>
              <w:rPr>
                <w:rFonts w:ascii="Tahoma" w:hAnsi="Tahoma" w:cs="Tahoma"/>
                <w:b/>
                <w:sz w:val="22"/>
                <w:szCs w:val="22"/>
              </w:rPr>
            </w:pPr>
            <w:r>
              <w:rPr>
                <w:rFonts w:ascii="Tahoma" w:hAnsi="Tahoma"/>
                <w:b/>
                <w:sz w:val="22"/>
                <w:szCs w:val="22"/>
              </w:rPr>
              <w:t>Office 212, 1</w:t>
            </w:r>
            <w:r>
              <w:rPr>
                <w:rFonts w:ascii="Tahoma" w:hAnsi="Tahoma"/>
                <w:b/>
                <w:sz w:val="22"/>
                <w:szCs w:val="22"/>
                <w:vertAlign w:val="superscript"/>
              </w:rPr>
              <w:t xml:space="preserve">st </w:t>
            </w:r>
            <w:r>
              <w:rPr>
                <w:rFonts w:ascii="Tahoma" w:hAnsi="Tahoma"/>
                <w:b/>
                <w:sz w:val="22"/>
                <w:szCs w:val="22"/>
              </w:rPr>
              <w:t xml:space="preserve">floor </w:t>
            </w:r>
          </w:p>
          <w:p w14:paraId="7285B86A" w14:textId="77777777" w:rsidR="00693B3A" w:rsidRPr="001A14E0" w:rsidRDefault="00693B3A" w:rsidP="001A14E0">
            <w:pPr>
              <w:spacing w:line="360" w:lineRule="auto"/>
              <w:rPr>
                <w:rFonts w:ascii="Tahoma" w:hAnsi="Tahoma" w:cs="Tahoma"/>
                <w:b/>
                <w:sz w:val="22"/>
                <w:szCs w:val="22"/>
              </w:rPr>
            </w:pPr>
            <w:r>
              <w:rPr>
                <w:rFonts w:ascii="Tahoma" w:hAnsi="Tahoma"/>
                <w:b/>
                <w:sz w:val="22"/>
                <w:szCs w:val="22"/>
              </w:rPr>
              <w:t>Tel.: .........</w:t>
            </w:r>
          </w:p>
          <w:p w14:paraId="0F00AA02" w14:textId="77777777" w:rsidR="00693B3A" w:rsidRPr="001A14E0" w:rsidRDefault="00693B3A" w:rsidP="001A14E0">
            <w:pPr>
              <w:spacing w:line="360" w:lineRule="auto"/>
              <w:rPr>
                <w:rFonts w:ascii="Tahoma" w:hAnsi="Tahoma" w:cs="Tahoma"/>
                <w:b/>
                <w:sz w:val="22"/>
                <w:szCs w:val="22"/>
              </w:rPr>
            </w:pPr>
            <w:r>
              <w:rPr>
                <w:rFonts w:ascii="Tahoma" w:hAnsi="Tahoma"/>
                <w:b/>
                <w:sz w:val="22"/>
                <w:szCs w:val="22"/>
              </w:rPr>
              <w:t>Fax: ..................</w:t>
            </w:r>
          </w:p>
          <w:p w14:paraId="2786BDB5" w14:textId="77777777" w:rsidR="00693B3A" w:rsidRPr="001A14E0" w:rsidRDefault="00693B3A" w:rsidP="001A14E0">
            <w:pPr>
              <w:spacing w:line="360" w:lineRule="auto"/>
              <w:rPr>
                <w:rFonts w:ascii="Tahoma" w:hAnsi="Tahoma" w:cs="Tahoma"/>
                <w:b/>
                <w:color w:val="000000"/>
                <w:sz w:val="22"/>
                <w:szCs w:val="22"/>
              </w:rPr>
            </w:pPr>
            <w:r>
              <w:rPr>
                <w:rFonts w:ascii="Tahoma" w:hAnsi="Tahoma"/>
                <w:b/>
                <w:sz w:val="22"/>
                <w:szCs w:val="22"/>
              </w:rPr>
              <w:t>E-mail: ...........</w:t>
            </w:r>
          </w:p>
        </w:tc>
        <w:tc>
          <w:tcPr>
            <w:tcW w:w="5101" w:type="dxa"/>
            <w:shd w:val="clear" w:color="auto" w:fill="auto"/>
          </w:tcPr>
          <w:p w14:paraId="77289E52" w14:textId="77777777" w:rsidR="00693B3A" w:rsidRPr="001A14E0" w:rsidRDefault="00693B3A" w:rsidP="001A14E0">
            <w:pPr>
              <w:spacing w:line="360" w:lineRule="auto"/>
              <w:jc w:val="right"/>
              <w:rPr>
                <w:rFonts w:ascii="Tahoma" w:hAnsi="Tahoma" w:cs="Tahoma"/>
                <w:b/>
                <w:sz w:val="22"/>
                <w:szCs w:val="22"/>
              </w:rPr>
            </w:pPr>
          </w:p>
          <w:p w14:paraId="6C4E9A43" w14:textId="77777777" w:rsidR="00693B3A" w:rsidRPr="001A14E0" w:rsidRDefault="00693B3A" w:rsidP="001A14E0">
            <w:pPr>
              <w:spacing w:line="360" w:lineRule="auto"/>
              <w:jc w:val="right"/>
              <w:rPr>
                <w:rFonts w:ascii="Tahoma" w:hAnsi="Tahoma" w:cs="Tahoma"/>
                <w:b/>
                <w:sz w:val="22"/>
                <w:szCs w:val="22"/>
              </w:rPr>
            </w:pPr>
          </w:p>
          <w:p w14:paraId="1E80DA87" w14:textId="77777777" w:rsidR="00693B3A" w:rsidRPr="001A14E0" w:rsidRDefault="00693B3A" w:rsidP="001A14E0">
            <w:pPr>
              <w:spacing w:line="360" w:lineRule="auto"/>
              <w:jc w:val="right"/>
              <w:rPr>
                <w:rFonts w:ascii="Tahoma" w:hAnsi="Tahoma" w:cs="Tahoma"/>
                <w:b/>
                <w:sz w:val="22"/>
                <w:szCs w:val="22"/>
              </w:rPr>
            </w:pPr>
          </w:p>
          <w:p w14:paraId="504C2CF5" w14:textId="77777777" w:rsidR="00693B3A" w:rsidRPr="001A14E0" w:rsidRDefault="00693B3A" w:rsidP="001A14E0">
            <w:pPr>
              <w:spacing w:line="360" w:lineRule="auto"/>
              <w:jc w:val="right"/>
              <w:rPr>
                <w:rFonts w:ascii="Tahoma" w:hAnsi="Tahoma" w:cs="Tahoma"/>
                <w:b/>
                <w:sz w:val="22"/>
                <w:szCs w:val="22"/>
              </w:rPr>
            </w:pPr>
          </w:p>
          <w:p w14:paraId="15658A86" w14:textId="77777777" w:rsidR="00693B3A" w:rsidRPr="001A14E0" w:rsidRDefault="00693B3A" w:rsidP="001A14E0">
            <w:pPr>
              <w:spacing w:line="360" w:lineRule="auto"/>
              <w:jc w:val="right"/>
              <w:rPr>
                <w:rFonts w:ascii="Tahoma" w:hAnsi="Tahoma" w:cs="Tahoma"/>
                <w:b/>
                <w:sz w:val="22"/>
                <w:szCs w:val="22"/>
              </w:rPr>
            </w:pPr>
          </w:p>
          <w:p w14:paraId="737FF026" w14:textId="77777777" w:rsidR="00521C4A" w:rsidRPr="001A14E0" w:rsidRDefault="00693B3A" w:rsidP="001A14E0">
            <w:pPr>
              <w:spacing w:line="360" w:lineRule="auto"/>
              <w:jc w:val="right"/>
              <w:rPr>
                <w:rFonts w:ascii="Tahoma" w:hAnsi="Tahoma" w:cs="Tahoma"/>
                <w:b/>
                <w:color w:val="000000"/>
                <w:sz w:val="22"/>
                <w:szCs w:val="22"/>
              </w:rPr>
            </w:pPr>
            <w:r>
              <w:rPr>
                <w:rFonts w:ascii="Tahoma" w:hAnsi="Tahoma"/>
                <w:b/>
                <w:sz w:val="22"/>
                <w:szCs w:val="22"/>
              </w:rPr>
              <w:t>Project: Tender for the Supply of Rail Mounted Gantry (RMG) Crane Wheels and Axles</w:t>
            </w:r>
          </w:p>
        </w:tc>
      </w:tr>
    </w:tbl>
    <w:p w14:paraId="66FC05AE" w14:textId="77777777" w:rsidR="00521C4A" w:rsidRPr="001A14E0" w:rsidRDefault="00521C4A" w:rsidP="001A14E0">
      <w:pPr>
        <w:widowControl w:val="0"/>
        <w:autoSpaceDN w:val="0"/>
        <w:adjustRightInd w:val="0"/>
        <w:spacing w:before="60" w:line="360" w:lineRule="auto"/>
        <w:ind w:left="-851"/>
        <w:jc w:val="right"/>
        <w:rPr>
          <w:rFonts w:ascii="Tahoma" w:hAnsi="Tahoma" w:cs="Tahoma"/>
          <w:sz w:val="22"/>
          <w:szCs w:val="22"/>
        </w:rPr>
      </w:pPr>
    </w:p>
    <w:p w14:paraId="6D72DE57" w14:textId="77777777" w:rsidR="00187E94" w:rsidRDefault="00187E94" w:rsidP="001A14E0">
      <w:pPr>
        <w:pStyle w:val="2"/>
        <w:spacing w:line="360" w:lineRule="auto"/>
        <w:jc w:val="center"/>
        <w:rPr>
          <w:rFonts w:ascii="Tahoma" w:hAnsi="Tahoma" w:cs="Tahoma"/>
          <w:sz w:val="22"/>
          <w:szCs w:val="22"/>
        </w:rPr>
      </w:pPr>
      <w:bookmarkStart w:id="67" w:name="_Toc44405147"/>
      <w:r>
        <w:rPr>
          <w:rFonts w:ascii="Tahoma" w:hAnsi="Tahoma"/>
          <w:sz w:val="22"/>
          <w:szCs w:val="22"/>
        </w:rPr>
        <w:t>ANNEX III – FINANCIAL TENDER FORM</w:t>
      </w:r>
      <w:bookmarkEnd w:id="67"/>
    </w:p>
    <w:p w14:paraId="6AC8B2A7" w14:textId="77777777" w:rsidR="00145059" w:rsidRPr="00145059" w:rsidRDefault="00145059" w:rsidP="00145059">
      <w:pPr>
        <w:rPr>
          <w:lang w:val="en-US"/>
        </w:rPr>
      </w:pPr>
    </w:p>
    <w:p w14:paraId="307AA508" w14:textId="77777777" w:rsidR="00AF12AA" w:rsidRPr="00BD7C86" w:rsidRDefault="00AF12AA" w:rsidP="00145059">
      <w:pPr>
        <w:jc w:val="center"/>
        <w:rPr>
          <w:lang w:val="en-US"/>
        </w:rPr>
      </w:pPr>
    </w:p>
    <w:tbl>
      <w:tblPr>
        <w:tblW w:w="12184" w:type="dxa"/>
        <w:jc w:val="center"/>
        <w:tblCellMar>
          <w:left w:w="0" w:type="dxa"/>
          <w:right w:w="0" w:type="dxa"/>
        </w:tblCellMar>
        <w:tblLook w:val="04A0" w:firstRow="1" w:lastRow="0" w:firstColumn="1" w:lastColumn="0" w:noHBand="0" w:noVBand="1"/>
      </w:tblPr>
      <w:tblGrid>
        <w:gridCol w:w="1690"/>
        <w:gridCol w:w="560"/>
        <w:gridCol w:w="2570"/>
        <w:gridCol w:w="1827"/>
        <w:gridCol w:w="848"/>
        <w:gridCol w:w="1291"/>
        <w:gridCol w:w="1407"/>
        <w:gridCol w:w="1984"/>
        <w:gridCol w:w="7"/>
      </w:tblGrid>
      <w:tr w:rsidR="00AF12AA" w:rsidRPr="001A14E0" w14:paraId="7E8066DF" w14:textId="77777777" w:rsidTr="00145059">
        <w:trPr>
          <w:gridBefore w:val="1"/>
          <w:gridAfter w:val="1"/>
          <w:wBefore w:w="1690" w:type="dxa"/>
          <w:wAfter w:w="7" w:type="dxa"/>
          <w:trHeight w:val="482"/>
          <w:jc w:val="center"/>
        </w:trPr>
        <w:tc>
          <w:tcPr>
            <w:tcW w:w="56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Mar>
              <w:top w:w="15" w:type="dxa"/>
              <w:left w:w="15" w:type="dxa"/>
              <w:bottom w:w="0" w:type="dxa"/>
              <w:right w:w="15" w:type="dxa"/>
            </w:tcMar>
            <w:vAlign w:val="center"/>
          </w:tcPr>
          <w:p w14:paraId="6C1A0131" w14:textId="77777777" w:rsidR="00AF12AA" w:rsidRPr="00AF12AA" w:rsidRDefault="00AF12AA" w:rsidP="00BD7C86">
            <w:pPr>
              <w:widowControl w:val="0"/>
              <w:autoSpaceDN w:val="0"/>
              <w:adjustRightInd w:val="0"/>
              <w:spacing w:before="60" w:line="360" w:lineRule="auto"/>
              <w:jc w:val="center"/>
              <w:rPr>
                <w:rFonts w:ascii="Tahoma" w:hAnsi="Tahoma" w:cs="Tahoma"/>
                <w:color w:val="000000"/>
                <w:sz w:val="22"/>
                <w:szCs w:val="22"/>
              </w:rPr>
            </w:pPr>
            <w:r>
              <w:rPr>
                <w:rFonts w:ascii="Tahoma" w:hAnsi="Tahoma"/>
                <w:color w:val="000000"/>
                <w:sz w:val="22"/>
                <w:szCs w:val="22"/>
              </w:rPr>
              <w:t>No.</w:t>
            </w:r>
          </w:p>
        </w:tc>
        <w:tc>
          <w:tcPr>
            <w:tcW w:w="4397" w:type="dxa"/>
            <w:gridSpan w:val="2"/>
            <w:tcBorders>
              <w:top w:val="single" w:sz="4" w:space="0" w:color="auto"/>
              <w:left w:val="nil"/>
              <w:bottom w:val="single" w:sz="4" w:space="0" w:color="auto"/>
              <w:right w:val="nil"/>
            </w:tcBorders>
            <w:shd w:val="clear" w:color="auto" w:fill="D9D9D9" w:themeFill="background1" w:themeFillShade="D9"/>
            <w:vAlign w:val="center"/>
          </w:tcPr>
          <w:p w14:paraId="3CAC941C" w14:textId="77777777" w:rsidR="00AF12AA" w:rsidRPr="001A14E0" w:rsidRDefault="00AF12AA" w:rsidP="00BD7C86">
            <w:pPr>
              <w:widowControl w:val="0"/>
              <w:autoSpaceDN w:val="0"/>
              <w:adjustRightInd w:val="0"/>
              <w:spacing w:before="60" w:line="360" w:lineRule="auto"/>
              <w:jc w:val="center"/>
              <w:rPr>
                <w:rFonts w:ascii="Tahoma" w:hAnsi="Tahoma" w:cs="Tahoma"/>
                <w:color w:val="000000"/>
                <w:sz w:val="22"/>
                <w:szCs w:val="22"/>
              </w:rPr>
            </w:pPr>
            <w:r>
              <w:rPr>
                <w:rFonts w:ascii="Tahoma" w:hAnsi="Tahoma"/>
                <w:color w:val="000000"/>
                <w:sz w:val="22"/>
                <w:szCs w:val="22"/>
              </w:rPr>
              <w:t>Description</w:t>
            </w:r>
          </w:p>
        </w:tc>
        <w:tc>
          <w:tcPr>
            <w:tcW w:w="848"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3BAD1CF" w14:textId="77777777" w:rsidR="00AF12AA" w:rsidRPr="001A14E0" w:rsidRDefault="00AF12AA" w:rsidP="00BD7C86">
            <w:pPr>
              <w:widowControl w:val="0"/>
              <w:autoSpaceDN w:val="0"/>
              <w:adjustRightInd w:val="0"/>
              <w:spacing w:before="60" w:line="360" w:lineRule="auto"/>
              <w:jc w:val="center"/>
              <w:rPr>
                <w:rFonts w:ascii="Tahoma" w:hAnsi="Tahoma" w:cs="Tahoma"/>
                <w:color w:val="000000"/>
                <w:sz w:val="22"/>
                <w:szCs w:val="22"/>
              </w:rPr>
            </w:pPr>
            <w:r>
              <w:rPr>
                <w:rFonts w:ascii="Tahoma" w:hAnsi="Tahoma"/>
                <w:color w:val="000000"/>
                <w:sz w:val="22"/>
                <w:szCs w:val="22"/>
              </w:rPr>
              <w:t>Unit</w:t>
            </w:r>
          </w:p>
        </w:tc>
        <w:tc>
          <w:tcPr>
            <w:tcW w:w="1291" w:type="dxa"/>
            <w:tcBorders>
              <w:top w:val="single" w:sz="4" w:space="0" w:color="auto"/>
              <w:left w:val="single" w:sz="4" w:space="0" w:color="auto"/>
              <w:bottom w:val="single" w:sz="4" w:space="0" w:color="auto"/>
              <w:right w:val="single" w:sz="4" w:space="0" w:color="auto"/>
            </w:tcBorders>
            <w:shd w:val="clear" w:color="auto" w:fill="D9D9D9" w:themeFill="background1" w:themeFillShade="D9"/>
            <w:tcMar>
              <w:top w:w="15" w:type="dxa"/>
              <w:left w:w="15" w:type="dxa"/>
              <w:bottom w:w="0" w:type="dxa"/>
              <w:right w:w="15" w:type="dxa"/>
            </w:tcMar>
            <w:vAlign w:val="center"/>
          </w:tcPr>
          <w:p w14:paraId="710FD1A8" w14:textId="77777777" w:rsidR="00AF12AA" w:rsidRPr="001A14E0" w:rsidRDefault="00AF12AA" w:rsidP="00BD7C86">
            <w:pPr>
              <w:widowControl w:val="0"/>
              <w:autoSpaceDN w:val="0"/>
              <w:adjustRightInd w:val="0"/>
              <w:spacing w:before="60" w:line="360" w:lineRule="auto"/>
              <w:jc w:val="center"/>
              <w:rPr>
                <w:rFonts w:ascii="Tahoma" w:hAnsi="Tahoma" w:cs="Tahoma"/>
                <w:color w:val="000000"/>
                <w:sz w:val="22"/>
                <w:szCs w:val="22"/>
              </w:rPr>
            </w:pPr>
            <w:r>
              <w:rPr>
                <w:rFonts w:ascii="Tahoma" w:hAnsi="Tahoma"/>
                <w:color w:val="000000"/>
                <w:sz w:val="22"/>
                <w:szCs w:val="22"/>
              </w:rPr>
              <w:t>Quantity</w:t>
            </w:r>
          </w:p>
        </w:tc>
        <w:tc>
          <w:tcPr>
            <w:tcW w:w="140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6EB039C" w14:textId="77777777" w:rsidR="00AF12AA" w:rsidRPr="001A14E0" w:rsidRDefault="00AF12AA" w:rsidP="00BD7C86">
            <w:pPr>
              <w:widowControl w:val="0"/>
              <w:autoSpaceDN w:val="0"/>
              <w:adjustRightInd w:val="0"/>
              <w:spacing w:before="60" w:line="360" w:lineRule="auto"/>
              <w:jc w:val="center"/>
              <w:rPr>
                <w:rFonts w:ascii="Tahoma" w:hAnsi="Tahoma" w:cs="Tahoma"/>
                <w:color w:val="000000"/>
                <w:sz w:val="22"/>
                <w:szCs w:val="22"/>
              </w:rPr>
            </w:pPr>
            <w:r>
              <w:rPr>
                <w:rFonts w:ascii="Tahoma" w:hAnsi="Tahoma"/>
                <w:color w:val="000000"/>
                <w:sz w:val="22"/>
                <w:szCs w:val="22"/>
              </w:rPr>
              <w:t>Unit Price (€)</w:t>
            </w:r>
          </w:p>
        </w:tc>
        <w:tc>
          <w:tcPr>
            <w:tcW w:w="1984"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0F6289B" w14:textId="77777777" w:rsidR="00AF12AA" w:rsidRPr="001A14E0" w:rsidRDefault="00AF12AA" w:rsidP="00BD7C86">
            <w:pPr>
              <w:widowControl w:val="0"/>
              <w:autoSpaceDN w:val="0"/>
              <w:adjustRightInd w:val="0"/>
              <w:spacing w:before="60" w:line="360" w:lineRule="auto"/>
              <w:jc w:val="center"/>
              <w:rPr>
                <w:rFonts w:ascii="Tahoma" w:hAnsi="Tahoma" w:cs="Tahoma"/>
                <w:color w:val="000000"/>
                <w:sz w:val="22"/>
                <w:szCs w:val="22"/>
              </w:rPr>
            </w:pPr>
            <w:r>
              <w:rPr>
                <w:rFonts w:ascii="Tahoma" w:hAnsi="Tahoma"/>
                <w:color w:val="000000"/>
                <w:sz w:val="22"/>
                <w:szCs w:val="22"/>
              </w:rPr>
              <w:t>Price Offered (€)</w:t>
            </w:r>
          </w:p>
        </w:tc>
      </w:tr>
      <w:tr w:rsidR="00414B2F" w:rsidRPr="001A14E0" w14:paraId="710DF4B1" w14:textId="77777777" w:rsidTr="00145059">
        <w:trPr>
          <w:gridBefore w:val="1"/>
          <w:gridAfter w:val="1"/>
          <w:wBefore w:w="1690" w:type="dxa"/>
          <w:wAfter w:w="7" w:type="dxa"/>
          <w:trHeight w:val="482"/>
          <w:jc w:val="center"/>
        </w:trPr>
        <w:tc>
          <w:tcPr>
            <w:tcW w:w="56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Mar>
              <w:top w:w="15" w:type="dxa"/>
              <w:left w:w="15" w:type="dxa"/>
              <w:bottom w:w="0" w:type="dxa"/>
              <w:right w:w="15" w:type="dxa"/>
            </w:tcMar>
            <w:vAlign w:val="center"/>
          </w:tcPr>
          <w:p w14:paraId="1EF76B6E" w14:textId="77777777" w:rsidR="00414B2F" w:rsidRPr="001A14E0" w:rsidRDefault="00414B2F" w:rsidP="00BD7C86">
            <w:pPr>
              <w:widowControl w:val="0"/>
              <w:autoSpaceDN w:val="0"/>
              <w:adjustRightInd w:val="0"/>
              <w:spacing w:before="60" w:line="360" w:lineRule="auto"/>
              <w:jc w:val="center"/>
              <w:rPr>
                <w:rFonts w:ascii="Tahoma" w:hAnsi="Tahoma" w:cs="Tahoma"/>
                <w:color w:val="000000"/>
                <w:sz w:val="22"/>
                <w:szCs w:val="22"/>
              </w:rPr>
            </w:pPr>
            <w:r>
              <w:rPr>
                <w:rFonts w:ascii="Tahoma" w:hAnsi="Tahoma"/>
                <w:color w:val="000000"/>
                <w:sz w:val="22"/>
                <w:szCs w:val="22"/>
              </w:rPr>
              <w:t>1</w:t>
            </w:r>
          </w:p>
        </w:tc>
        <w:tc>
          <w:tcPr>
            <w:tcW w:w="4397" w:type="dxa"/>
            <w:gridSpan w:val="2"/>
            <w:tcBorders>
              <w:top w:val="single" w:sz="4" w:space="0" w:color="auto"/>
              <w:left w:val="nil"/>
              <w:bottom w:val="single" w:sz="4" w:space="0" w:color="auto"/>
              <w:right w:val="nil"/>
            </w:tcBorders>
            <w:shd w:val="clear" w:color="auto" w:fill="D9D9D9" w:themeFill="background1" w:themeFillShade="D9"/>
            <w:vAlign w:val="center"/>
          </w:tcPr>
          <w:p w14:paraId="14E12811" w14:textId="77777777" w:rsidR="00414B2F" w:rsidRPr="001A14E0" w:rsidRDefault="00414B2F" w:rsidP="00AF12AA">
            <w:pPr>
              <w:widowControl w:val="0"/>
              <w:autoSpaceDN w:val="0"/>
              <w:adjustRightInd w:val="0"/>
              <w:spacing w:before="60" w:line="360" w:lineRule="auto"/>
              <w:jc w:val="both"/>
              <w:rPr>
                <w:rFonts w:ascii="Tahoma" w:hAnsi="Tahoma" w:cs="Tahoma"/>
                <w:color w:val="000000"/>
                <w:sz w:val="22"/>
                <w:szCs w:val="22"/>
              </w:rPr>
            </w:pPr>
            <w:r>
              <w:rPr>
                <w:rFonts w:ascii="Tahoma" w:hAnsi="Tahoma"/>
                <w:color w:val="000000"/>
                <w:sz w:val="22"/>
                <w:szCs w:val="22"/>
              </w:rPr>
              <w:t>Supply of wheel-axle (press fit) assembly in accordance with drawing No. 12834-1120/(drawing No. 12834-1122 &amp; wheel drawing No. 11834-0121) Annex IV.</w:t>
            </w:r>
          </w:p>
        </w:tc>
        <w:tc>
          <w:tcPr>
            <w:tcW w:w="848"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CCAC422" w14:textId="77777777" w:rsidR="00414B2F" w:rsidRPr="001A14E0" w:rsidRDefault="00414B2F" w:rsidP="00BD7C86">
            <w:pPr>
              <w:widowControl w:val="0"/>
              <w:autoSpaceDN w:val="0"/>
              <w:adjustRightInd w:val="0"/>
              <w:spacing w:before="60" w:line="360" w:lineRule="auto"/>
              <w:jc w:val="center"/>
              <w:rPr>
                <w:rFonts w:ascii="Tahoma" w:hAnsi="Tahoma" w:cs="Tahoma"/>
                <w:color w:val="000000"/>
                <w:sz w:val="22"/>
                <w:szCs w:val="22"/>
              </w:rPr>
            </w:pPr>
            <w:r>
              <w:rPr>
                <w:rFonts w:ascii="Tahoma" w:hAnsi="Tahoma"/>
                <w:color w:val="000000"/>
                <w:sz w:val="22"/>
                <w:szCs w:val="22"/>
              </w:rPr>
              <w:t xml:space="preserve">Items </w:t>
            </w:r>
          </w:p>
        </w:tc>
        <w:tc>
          <w:tcPr>
            <w:tcW w:w="1291" w:type="dxa"/>
            <w:tcBorders>
              <w:top w:val="single" w:sz="4" w:space="0" w:color="auto"/>
              <w:left w:val="single" w:sz="4" w:space="0" w:color="auto"/>
              <w:bottom w:val="single" w:sz="4" w:space="0" w:color="auto"/>
              <w:right w:val="single" w:sz="4" w:space="0" w:color="auto"/>
            </w:tcBorders>
            <w:shd w:val="clear" w:color="auto" w:fill="D9D9D9" w:themeFill="background1" w:themeFillShade="D9"/>
            <w:tcMar>
              <w:top w:w="15" w:type="dxa"/>
              <w:left w:w="15" w:type="dxa"/>
              <w:bottom w:w="0" w:type="dxa"/>
              <w:right w:w="15" w:type="dxa"/>
            </w:tcMar>
            <w:vAlign w:val="center"/>
          </w:tcPr>
          <w:p w14:paraId="29D3096B" w14:textId="77777777" w:rsidR="00414B2F" w:rsidRPr="007C56D0" w:rsidRDefault="00414B2F">
            <w:pPr>
              <w:widowControl w:val="0"/>
              <w:autoSpaceDN w:val="0"/>
              <w:adjustRightInd w:val="0"/>
              <w:spacing w:before="60" w:line="360" w:lineRule="auto"/>
              <w:jc w:val="center"/>
              <w:rPr>
                <w:rFonts w:ascii="Tahoma" w:hAnsi="Tahoma" w:cs="Tahoma"/>
                <w:color w:val="000000"/>
                <w:sz w:val="22"/>
                <w:szCs w:val="22"/>
              </w:rPr>
            </w:pPr>
            <w:r>
              <w:rPr>
                <w:rFonts w:ascii="Tahoma" w:hAnsi="Tahoma"/>
                <w:i/>
                <w:iCs/>
                <w:color w:val="000000"/>
                <w:sz w:val="22"/>
                <w:szCs w:val="22"/>
              </w:rPr>
              <w:t>(71+16 optional ) =87</w:t>
            </w:r>
          </w:p>
        </w:tc>
        <w:tc>
          <w:tcPr>
            <w:tcW w:w="140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01D2923" w14:textId="77777777" w:rsidR="00414B2F" w:rsidRPr="001A14E0" w:rsidRDefault="00414B2F" w:rsidP="00BD7C86">
            <w:pPr>
              <w:widowControl w:val="0"/>
              <w:autoSpaceDN w:val="0"/>
              <w:adjustRightInd w:val="0"/>
              <w:spacing w:before="60" w:line="360" w:lineRule="auto"/>
              <w:jc w:val="center"/>
              <w:rPr>
                <w:rFonts w:ascii="Tahoma" w:hAnsi="Tahoma" w:cs="Tahoma"/>
                <w:color w:val="000000"/>
                <w:sz w:val="22"/>
                <w:szCs w:val="22"/>
              </w:rPr>
            </w:pPr>
          </w:p>
        </w:tc>
        <w:tc>
          <w:tcPr>
            <w:tcW w:w="1984"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9BFE056" w14:textId="77777777" w:rsidR="00414B2F" w:rsidRPr="001A14E0" w:rsidRDefault="00414B2F" w:rsidP="00BD7C86">
            <w:pPr>
              <w:widowControl w:val="0"/>
              <w:autoSpaceDN w:val="0"/>
              <w:adjustRightInd w:val="0"/>
              <w:spacing w:before="60" w:line="360" w:lineRule="auto"/>
              <w:jc w:val="center"/>
              <w:rPr>
                <w:rFonts w:ascii="Tahoma" w:hAnsi="Tahoma" w:cs="Tahoma"/>
                <w:color w:val="000000"/>
                <w:sz w:val="22"/>
                <w:szCs w:val="22"/>
              </w:rPr>
            </w:pPr>
          </w:p>
        </w:tc>
      </w:tr>
      <w:tr w:rsidR="00414B2F" w:rsidRPr="001A14E0" w14:paraId="278FD8E4" w14:textId="77777777" w:rsidTr="00145059">
        <w:trPr>
          <w:gridBefore w:val="1"/>
          <w:gridAfter w:val="1"/>
          <w:wBefore w:w="1690" w:type="dxa"/>
          <w:wAfter w:w="7" w:type="dxa"/>
          <w:trHeight w:val="482"/>
          <w:jc w:val="center"/>
        </w:trPr>
        <w:tc>
          <w:tcPr>
            <w:tcW w:w="56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Mar>
              <w:top w:w="15" w:type="dxa"/>
              <w:left w:w="15" w:type="dxa"/>
              <w:bottom w:w="0" w:type="dxa"/>
              <w:right w:w="15" w:type="dxa"/>
            </w:tcMar>
            <w:vAlign w:val="center"/>
          </w:tcPr>
          <w:p w14:paraId="3F712602" w14:textId="77777777" w:rsidR="00414B2F" w:rsidRPr="001A14E0" w:rsidRDefault="00414B2F" w:rsidP="00BD7C86">
            <w:pPr>
              <w:widowControl w:val="0"/>
              <w:autoSpaceDN w:val="0"/>
              <w:adjustRightInd w:val="0"/>
              <w:spacing w:before="60" w:line="360" w:lineRule="auto"/>
              <w:jc w:val="center"/>
              <w:rPr>
                <w:rFonts w:ascii="Tahoma" w:hAnsi="Tahoma" w:cs="Tahoma"/>
                <w:color w:val="000000"/>
                <w:sz w:val="22"/>
                <w:szCs w:val="22"/>
              </w:rPr>
            </w:pPr>
            <w:r>
              <w:rPr>
                <w:rFonts w:ascii="Tahoma" w:hAnsi="Tahoma"/>
                <w:color w:val="000000"/>
                <w:sz w:val="22"/>
                <w:szCs w:val="22"/>
              </w:rPr>
              <w:t>2</w:t>
            </w:r>
          </w:p>
        </w:tc>
        <w:tc>
          <w:tcPr>
            <w:tcW w:w="4397" w:type="dxa"/>
            <w:gridSpan w:val="2"/>
            <w:tcBorders>
              <w:top w:val="single" w:sz="4" w:space="0" w:color="auto"/>
              <w:left w:val="nil"/>
              <w:bottom w:val="single" w:sz="4" w:space="0" w:color="auto"/>
              <w:right w:val="nil"/>
            </w:tcBorders>
            <w:shd w:val="clear" w:color="auto" w:fill="D9D9D9" w:themeFill="background1" w:themeFillShade="D9"/>
            <w:vAlign w:val="center"/>
          </w:tcPr>
          <w:p w14:paraId="72CBF05E" w14:textId="77777777" w:rsidR="00414B2F" w:rsidRPr="001A14E0" w:rsidRDefault="00414B2F" w:rsidP="00AF12AA">
            <w:pPr>
              <w:widowControl w:val="0"/>
              <w:autoSpaceDN w:val="0"/>
              <w:adjustRightInd w:val="0"/>
              <w:spacing w:before="60" w:line="360" w:lineRule="auto"/>
              <w:jc w:val="both"/>
              <w:rPr>
                <w:rFonts w:ascii="Tahoma" w:hAnsi="Tahoma" w:cs="Tahoma"/>
                <w:color w:val="000000"/>
                <w:sz w:val="22"/>
                <w:szCs w:val="22"/>
              </w:rPr>
            </w:pPr>
            <w:r>
              <w:rPr>
                <w:rFonts w:ascii="Tahoma" w:hAnsi="Tahoma"/>
                <w:color w:val="000000"/>
                <w:sz w:val="22"/>
                <w:szCs w:val="22"/>
              </w:rPr>
              <w:t>Supply of wheel-axle (press fit) assembly in accordance with drawing No. 12834-1170/(drawing No. 12834-1171 &amp; wheel drawing No. 11834-0121) Annex IV.</w:t>
            </w:r>
          </w:p>
        </w:tc>
        <w:tc>
          <w:tcPr>
            <w:tcW w:w="848"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4D13798" w14:textId="77777777" w:rsidR="00414B2F" w:rsidRPr="001A14E0" w:rsidRDefault="00414B2F" w:rsidP="00BD7C86">
            <w:pPr>
              <w:widowControl w:val="0"/>
              <w:autoSpaceDN w:val="0"/>
              <w:adjustRightInd w:val="0"/>
              <w:spacing w:before="60" w:line="360" w:lineRule="auto"/>
              <w:jc w:val="center"/>
              <w:rPr>
                <w:rFonts w:ascii="Tahoma" w:hAnsi="Tahoma" w:cs="Tahoma"/>
                <w:color w:val="000000"/>
                <w:sz w:val="22"/>
                <w:szCs w:val="22"/>
              </w:rPr>
            </w:pPr>
            <w:r>
              <w:rPr>
                <w:rFonts w:ascii="Tahoma" w:hAnsi="Tahoma"/>
                <w:color w:val="000000"/>
                <w:sz w:val="22"/>
                <w:szCs w:val="22"/>
              </w:rPr>
              <w:t>Items</w:t>
            </w:r>
          </w:p>
        </w:tc>
        <w:tc>
          <w:tcPr>
            <w:tcW w:w="1291" w:type="dxa"/>
            <w:tcBorders>
              <w:top w:val="single" w:sz="4" w:space="0" w:color="auto"/>
              <w:left w:val="single" w:sz="4" w:space="0" w:color="auto"/>
              <w:bottom w:val="single" w:sz="4" w:space="0" w:color="auto"/>
              <w:right w:val="single" w:sz="4" w:space="0" w:color="auto"/>
            </w:tcBorders>
            <w:shd w:val="clear" w:color="auto" w:fill="D9D9D9" w:themeFill="background1" w:themeFillShade="D9"/>
            <w:tcMar>
              <w:top w:w="15" w:type="dxa"/>
              <w:left w:w="15" w:type="dxa"/>
              <w:bottom w:w="0" w:type="dxa"/>
              <w:right w:w="15" w:type="dxa"/>
            </w:tcMar>
            <w:vAlign w:val="center"/>
          </w:tcPr>
          <w:p w14:paraId="394E75FF" w14:textId="77777777" w:rsidR="00414B2F" w:rsidRPr="007C56D0" w:rsidRDefault="00414B2F">
            <w:pPr>
              <w:widowControl w:val="0"/>
              <w:autoSpaceDN w:val="0"/>
              <w:adjustRightInd w:val="0"/>
              <w:spacing w:before="60" w:line="360" w:lineRule="auto"/>
              <w:jc w:val="center"/>
              <w:rPr>
                <w:rFonts w:ascii="Tahoma" w:hAnsi="Tahoma" w:cs="Tahoma"/>
                <w:color w:val="000000"/>
                <w:sz w:val="22"/>
                <w:szCs w:val="22"/>
              </w:rPr>
            </w:pPr>
            <w:r>
              <w:rPr>
                <w:rFonts w:ascii="Tahoma" w:hAnsi="Tahoma"/>
                <w:i/>
                <w:iCs/>
                <w:color w:val="000000"/>
                <w:sz w:val="22"/>
                <w:szCs w:val="22"/>
              </w:rPr>
              <w:t>(71+16 optional ) =87</w:t>
            </w:r>
          </w:p>
        </w:tc>
        <w:tc>
          <w:tcPr>
            <w:tcW w:w="140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2117ED2" w14:textId="77777777" w:rsidR="00414B2F" w:rsidRPr="001A14E0" w:rsidRDefault="00414B2F" w:rsidP="00BD7C86">
            <w:pPr>
              <w:widowControl w:val="0"/>
              <w:autoSpaceDN w:val="0"/>
              <w:adjustRightInd w:val="0"/>
              <w:spacing w:before="60" w:line="360" w:lineRule="auto"/>
              <w:jc w:val="center"/>
              <w:rPr>
                <w:rFonts w:ascii="Tahoma" w:hAnsi="Tahoma" w:cs="Tahoma"/>
                <w:color w:val="000000"/>
                <w:sz w:val="22"/>
                <w:szCs w:val="22"/>
              </w:rPr>
            </w:pPr>
          </w:p>
        </w:tc>
        <w:tc>
          <w:tcPr>
            <w:tcW w:w="1984"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43B0732" w14:textId="77777777" w:rsidR="00414B2F" w:rsidRPr="001A14E0" w:rsidRDefault="00414B2F" w:rsidP="00BD7C86">
            <w:pPr>
              <w:widowControl w:val="0"/>
              <w:autoSpaceDN w:val="0"/>
              <w:adjustRightInd w:val="0"/>
              <w:spacing w:before="60" w:line="360" w:lineRule="auto"/>
              <w:jc w:val="center"/>
              <w:rPr>
                <w:rFonts w:ascii="Tahoma" w:hAnsi="Tahoma" w:cs="Tahoma"/>
                <w:color w:val="000000"/>
                <w:sz w:val="22"/>
                <w:szCs w:val="22"/>
              </w:rPr>
            </w:pPr>
          </w:p>
        </w:tc>
      </w:tr>
      <w:tr w:rsidR="00414B2F" w:rsidRPr="001A14E0" w14:paraId="1406EADF" w14:textId="77777777" w:rsidTr="00145059">
        <w:trPr>
          <w:gridBefore w:val="1"/>
          <w:gridAfter w:val="1"/>
          <w:wBefore w:w="1690" w:type="dxa"/>
          <w:wAfter w:w="7" w:type="dxa"/>
          <w:trHeight w:val="482"/>
          <w:jc w:val="center"/>
        </w:trPr>
        <w:tc>
          <w:tcPr>
            <w:tcW w:w="56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Mar>
              <w:top w:w="15" w:type="dxa"/>
              <w:left w:w="15" w:type="dxa"/>
              <w:bottom w:w="0" w:type="dxa"/>
              <w:right w:w="15" w:type="dxa"/>
            </w:tcMar>
            <w:vAlign w:val="center"/>
          </w:tcPr>
          <w:p w14:paraId="5480607E" w14:textId="77777777" w:rsidR="00414B2F" w:rsidRPr="00AF12AA" w:rsidRDefault="00414B2F" w:rsidP="00BD7C86">
            <w:pPr>
              <w:widowControl w:val="0"/>
              <w:autoSpaceDN w:val="0"/>
              <w:adjustRightInd w:val="0"/>
              <w:spacing w:before="60" w:line="360" w:lineRule="auto"/>
              <w:jc w:val="center"/>
              <w:rPr>
                <w:rFonts w:ascii="Tahoma" w:hAnsi="Tahoma" w:cs="Tahoma"/>
                <w:color w:val="000000"/>
                <w:sz w:val="22"/>
                <w:szCs w:val="22"/>
              </w:rPr>
            </w:pPr>
            <w:r>
              <w:rPr>
                <w:rFonts w:ascii="Tahoma" w:hAnsi="Tahoma"/>
                <w:color w:val="000000"/>
                <w:sz w:val="22"/>
                <w:szCs w:val="22"/>
              </w:rPr>
              <w:t>3</w:t>
            </w:r>
          </w:p>
        </w:tc>
        <w:tc>
          <w:tcPr>
            <w:tcW w:w="4397" w:type="dxa"/>
            <w:gridSpan w:val="2"/>
            <w:tcBorders>
              <w:top w:val="single" w:sz="4" w:space="0" w:color="auto"/>
              <w:left w:val="nil"/>
              <w:bottom w:val="single" w:sz="4" w:space="0" w:color="auto"/>
              <w:right w:val="nil"/>
            </w:tcBorders>
            <w:shd w:val="clear" w:color="auto" w:fill="D9D9D9" w:themeFill="background1" w:themeFillShade="D9"/>
            <w:vAlign w:val="center"/>
          </w:tcPr>
          <w:p w14:paraId="5C02AE6B" w14:textId="77777777" w:rsidR="00414B2F" w:rsidRPr="001A14E0" w:rsidRDefault="00414B2F" w:rsidP="00AF12AA">
            <w:pPr>
              <w:widowControl w:val="0"/>
              <w:autoSpaceDN w:val="0"/>
              <w:adjustRightInd w:val="0"/>
              <w:spacing w:before="60" w:line="360" w:lineRule="auto"/>
              <w:jc w:val="both"/>
              <w:rPr>
                <w:rFonts w:ascii="Tahoma" w:hAnsi="Tahoma" w:cs="Tahoma"/>
                <w:color w:val="000000"/>
                <w:sz w:val="22"/>
                <w:szCs w:val="22"/>
              </w:rPr>
            </w:pPr>
            <w:r>
              <w:rPr>
                <w:rFonts w:ascii="Tahoma" w:hAnsi="Tahoma"/>
                <w:color w:val="000000"/>
                <w:sz w:val="22"/>
                <w:szCs w:val="22"/>
              </w:rPr>
              <w:t>Supply of wheel-axle (press fit) assembly in accordance with drawing No. 12834-5601/(drawing No. 12834-5602 &amp; wheel drawing No. 11834-0121) Annex IV.</w:t>
            </w:r>
          </w:p>
        </w:tc>
        <w:tc>
          <w:tcPr>
            <w:tcW w:w="848"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DEA273E" w14:textId="77777777" w:rsidR="00414B2F" w:rsidRPr="001A14E0" w:rsidRDefault="00414B2F" w:rsidP="00BD7C86">
            <w:pPr>
              <w:widowControl w:val="0"/>
              <w:autoSpaceDN w:val="0"/>
              <w:adjustRightInd w:val="0"/>
              <w:spacing w:before="60" w:line="360" w:lineRule="auto"/>
              <w:jc w:val="center"/>
              <w:rPr>
                <w:rFonts w:ascii="Tahoma" w:hAnsi="Tahoma" w:cs="Tahoma"/>
                <w:color w:val="000000"/>
                <w:sz w:val="22"/>
                <w:szCs w:val="22"/>
              </w:rPr>
            </w:pPr>
            <w:r>
              <w:rPr>
                <w:rFonts w:ascii="Tahoma" w:hAnsi="Tahoma"/>
                <w:color w:val="000000"/>
                <w:sz w:val="22"/>
                <w:szCs w:val="22"/>
              </w:rPr>
              <w:t>Items</w:t>
            </w:r>
          </w:p>
        </w:tc>
        <w:tc>
          <w:tcPr>
            <w:tcW w:w="1291" w:type="dxa"/>
            <w:tcBorders>
              <w:top w:val="single" w:sz="4" w:space="0" w:color="auto"/>
              <w:left w:val="single" w:sz="4" w:space="0" w:color="auto"/>
              <w:bottom w:val="single" w:sz="4" w:space="0" w:color="auto"/>
              <w:right w:val="single" w:sz="4" w:space="0" w:color="auto"/>
            </w:tcBorders>
            <w:shd w:val="clear" w:color="auto" w:fill="D9D9D9" w:themeFill="background1" w:themeFillShade="D9"/>
            <w:tcMar>
              <w:top w:w="15" w:type="dxa"/>
              <w:left w:w="15" w:type="dxa"/>
              <w:bottom w:w="0" w:type="dxa"/>
              <w:right w:w="15" w:type="dxa"/>
            </w:tcMar>
            <w:vAlign w:val="center"/>
          </w:tcPr>
          <w:p w14:paraId="4AF076B3" w14:textId="77777777" w:rsidR="00414B2F" w:rsidRPr="007C56D0" w:rsidRDefault="00414B2F" w:rsidP="00BD7C86">
            <w:pPr>
              <w:widowControl w:val="0"/>
              <w:autoSpaceDN w:val="0"/>
              <w:adjustRightInd w:val="0"/>
              <w:spacing w:before="60" w:line="360" w:lineRule="auto"/>
              <w:jc w:val="center"/>
              <w:rPr>
                <w:rFonts w:ascii="Tahoma" w:hAnsi="Tahoma" w:cs="Tahoma"/>
                <w:color w:val="000000"/>
                <w:sz w:val="22"/>
                <w:szCs w:val="22"/>
              </w:rPr>
            </w:pPr>
            <w:r>
              <w:rPr>
                <w:rFonts w:ascii="Tahoma" w:hAnsi="Tahoma"/>
                <w:i/>
                <w:iCs/>
                <w:color w:val="000000"/>
                <w:sz w:val="22"/>
                <w:szCs w:val="22"/>
              </w:rPr>
              <w:t>5</w:t>
            </w:r>
          </w:p>
        </w:tc>
        <w:tc>
          <w:tcPr>
            <w:tcW w:w="140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6069091" w14:textId="77777777" w:rsidR="00414B2F" w:rsidRPr="001A14E0" w:rsidRDefault="00414B2F" w:rsidP="00BD7C86">
            <w:pPr>
              <w:widowControl w:val="0"/>
              <w:autoSpaceDN w:val="0"/>
              <w:adjustRightInd w:val="0"/>
              <w:spacing w:before="60" w:line="360" w:lineRule="auto"/>
              <w:jc w:val="center"/>
              <w:rPr>
                <w:rFonts w:ascii="Tahoma" w:hAnsi="Tahoma" w:cs="Tahoma"/>
                <w:color w:val="000000"/>
                <w:sz w:val="22"/>
                <w:szCs w:val="22"/>
              </w:rPr>
            </w:pPr>
          </w:p>
        </w:tc>
        <w:tc>
          <w:tcPr>
            <w:tcW w:w="1984"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4E4AE7E" w14:textId="77777777" w:rsidR="00414B2F" w:rsidRPr="001A14E0" w:rsidRDefault="00414B2F" w:rsidP="00BD7C86">
            <w:pPr>
              <w:widowControl w:val="0"/>
              <w:autoSpaceDN w:val="0"/>
              <w:adjustRightInd w:val="0"/>
              <w:spacing w:before="60" w:line="360" w:lineRule="auto"/>
              <w:jc w:val="center"/>
              <w:rPr>
                <w:rFonts w:ascii="Tahoma" w:hAnsi="Tahoma" w:cs="Tahoma"/>
                <w:color w:val="000000"/>
                <w:sz w:val="22"/>
                <w:szCs w:val="22"/>
              </w:rPr>
            </w:pPr>
          </w:p>
        </w:tc>
      </w:tr>
      <w:tr w:rsidR="00414B2F" w:rsidRPr="001A14E0" w14:paraId="21551119" w14:textId="77777777" w:rsidTr="00145059">
        <w:trPr>
          <w:gridBefore w:val="1"/>
          <w:gridAfter w:val="1"/>
          <w:wBefore w:w="1690" w:type="dxa"/>
          <w:wAfter w:w="7" w:type="dxa"/>
          <w:trHeight w:val="482"/>
          <w:jc w:val="center"/>
        </w:trPr>
        <w:tc>
          <w:tcPr>
            <w:tcW w:w="56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Mar>
              <w:top w:w="15" w:type="dxa"/>
              <w:left w:w="15" w:type="dxa"/>
              <w:bottom w:w="0" w:type="dxa"/>
              <w:right w:w="15" w:type="dxa"/>
            </w:tcMar>
            <w:vAlign w:val="center"/>
          </w:tcPr>
          <w:p w14:paraId="686D3158" w14:textId="77777777" w:rsidR="00414B2F" w:rsidRPr="00AF12AA" w:rsidRDefault="00414B2F" w:rsidP="00BD7C86">
            <w:pPr>
              <w:widowControl w:val="0"/>
              <w:autoSpaceDN w:val="0"/>
              <w:adjustRightInd w:val="0"/>
              <w:spacing w:before="60" w:line="360" w:lineRule="auto"/>
              <w:jc w:val="center"/>
              <w:rPr>
                <w:rFonts w:ascii="Tahoma" w:hAnsi="Tahoma" w:cs="Tahoma"/>
                <w:color w:val="000000"/>
                <w:sz w:val="22"/>
                <w:szCs w:val="22"/>
              </w:rPr>
            </w:pPr>
            <w:r>
              <w:rPr>
                <w:rFonts w:ascii="Tahoma" w:hAnsi="Tahoma"/>
                <w:color w:val="000000"/>
                <w:sz w:val="22"/>
                <w:szCs w:val="22"/>
              </w:rPr>
              <w:t>4</w:t>
            </w:r>
          </w:p>
        </w:tc>
        <w:tc>
          <w:tcPr>
            <w:tcW w:w="4397" w:type="dxa"/>
            <w:gridSpan w:val="2"/>
            <w:tcBorders>
              <w:top w:val="single" w:sz="4" w:space="0" w:color="auto"/>
              <w:left w:val="nil"/>
              <w:bottom w:val="single" w:sz="4" w:space="0" w:color="auto"/>
              <w:right w:val="nil"/>
            </w:tcBorders>
            <w:shd w:val="clear" w:color="auto" w:fill="D9D9D9" w:themeFill="background1" w:themeFillShade="D9"/>
            <w:vAlign w:val="center"/>
          </w:tcPr>
          <w:p w14:paraId="400AEFFC" w14:textId="77777777" w:rsidR="00414B2F" w:rsidRDefault="00414B2F" w:rsidP="00AF12AA">
            <w:pPr>
              <w:widowControl w:val="0"/>
              <w:autoSpaceDN w:val="0"/>
              <w:adjustRightInd w:val="0"/>
              <w:spacing w:before="60" w:line="360" w:lineRule="auto"/>
              <w:jc w:val="both"/>
              <w:rPr>
                <w:rFonts w:ascii="Tahoma" w:hAnsi="Tahoma" w:cs="Tahoma"/>
                <w:color w:val="000000"/>
                <w:sz w:val="22"/>
                <w:szCs w:val="22"/>
              </w:rPr>
            </w:pPr>
            <w:r>
              <w:rPr>
                <w:rFonts w:ascii="Tahoma" w:hAnsi="Tahoma"/>
                <w:color w:val="000000"/>
                <w:sz w:val="22"/>
                <w:szCs w:val="22"/>
              </w:rPr>
              <w:t>Supply of wheel-axle (press fit) assembly in accordance with drawing No. 12834-5601/(drawing No. 12834-5602 &amp; wheel drawing No. 11834-0122) Annex IV.</w:t>
            </w:r>
          </w:p>
        </w:tc>
        <w:tc>
          <w:tcPr>
            <w:tcW w:w="848"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EA5696A" w14:textId="77777777" w:rsidR="00414B2F" w:rsidRPr="001A14E0" w:rsidRDefault="00414B2F" w:rsidP="00BD7C86">
            <w:pPr>
              <w:widowControl w:val="0"/>
              <w:autoSpaceDN w:val="0"/>
              <w:adjustRightInd w:val="0"/>
              <w:spacing w:before="60" w:line="360" w:lineRule="auto"/>
              <w:jc w:val="center"/>
              <w:rPr>
                <w:rFonts w:ascii="Tahoma" w:hAnsi="Tahoma" w:cs="Tahoma"/>
                <w:color w:val="000000"/>
                <w:sz w:val="22"/>
                <w:szCs w:val="22"/>
              </w:rPr>
            </w:pPr>
            <w:r>
              <w:rPr>
                <w:rFonts w:ascii="Tahoma" w:hAnsi="Tahoma"/>
                <w:color w:val="000000"/>
                <w:sz w:val="22"/>
                <w:szCs w:val="22"/>
              </w:rPr>
              <w:t>Items</w:t>
            </w:r>
          </w:p>
        </w:tc>
        <w:tc>
          <w:tcPr>
            <w:tcW w:w="1291" w:type="dxa"/>
            <w:tcBorders>
              <w:top w:val="single" w:sz="4" w:space="0" w:color="auto"/>
              <w:left w:val="single" w:sz="4" w:space="0" w:color="auto"/>
              <w:bottom w:val="single" w:sz="4" w:space="0" w:color="auto"/>
              <w:right w:val="single" w:sz="4" w:space="0" w:color="auto"/>
            </w:tcBorders>
            <w:shd w:val="clear" w:color="auto" w:fill="D9D9D9" w:themeFill="background1" w:themeFillShade="D9"/>
            <w:tcMar>
              <w:top w:w="15" w:type="dxa"/>
              <w:left w:w="15" w:type="dxa"/>
              <w:bottom w:w="0" w:type="dxa"/>
              <w:right w:w="15" w:type="dxa"/>
            </w:tcMar>
            <w:vAlign w:val="center"/>
          </w:tcPr>
          <w:p w14:paraId="2ACA03AA" w14:textId="77777777" w:rsidR="00414B2F" w:rsidRPr="001A14E0" w:rsidRDefault="00414B2F" w:rsidP="00BD7C86">
            <w:pPr>
              <w:widowControl w:val="0"/>
              <w:autoSpaceDN w:val="0"/>
              <w:adjustRightInd w:val="0"/>
              <w:spacing w:before="60" w:line="360" w:lineRule="auto"/>
              <w:jc w:val="center"/>
              <w:rPr>
                <w:rFonts w:ascii="Tahoma" w:hAnsi="Tahoma" w:cs="Tahoma"/>
                <w:color w:val="000000"/>
                <w:sz w:val="22"/>
                <w:szCs w:val="22"/>
              </w:rPr>
            </w:pPr>
            <w:r>
              <w:rPr>
                <w:rFonts w:ascii="Tahoma" w:hAnsi="Tahoma"/>
                <w:i/>
                <w:iCs/>
                <w:color w:val="000000"/>
                <w:sz w:val="22"/>
                <w:szCs w:val="22"/>
              </w:rPr>
              <w:t>6</w:t>
            </w:r>
          </w:p>
        </w:tc>
        <w:tc>
          <w:tcPr>
            <w:tcW w:w="140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2FB69DA" w14:textId="77777777" w:rsidR="00414B2F" w:rsidRPr="001A14E0" w:rsidRDefault="00414B2F" w:rsidP="00BD7C86">
            <w:pPr>
              <w:widowControl w:val="0"/>
              <w:autoSpaceDN w:val="0"/>
              <w:adjustRightInd w:val="0"/>
              <w:spacing w:before="60" w:line="360" w:lineRule="auto"/>
              <w:jc w:val="center"/>
              <w:rPr>
                <w:rFonts w:ascii="Tahoma" w:hAnsi="Tahoma" w:cs="Tahoma"/>
                <w:color w:val="000000"/>
                <w:sz w:val="22"/>
                <w:szCs w:val="22"/>
              </w:rPr>
            </w:pPr>
          </w:p>
        </w:tc>
        <w:tc>
          <w:tcPr>
            <w:tcW w:w="1984"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218828D" w14:textId="77777777" w:rsidR="00414B2F" w:rsidRPr="001A14E0" w:rsidRDefault="00414B2F" w:rsidP="00BD7C86">
            <w:pPr>
              <w:widowControl w:val="0"/>
              <w:autoSpaceDN w:val="0"/>
              <w:adjustRightInd w:val="0"/>
              <w:spacing w:before="60" w:line="360" w:lineRule="auto"/>
              <w:jc w:val="center"/>
              <w:rPr>
                <w:rFonts w:ascii="Tahoma" w:hAnsi="Tahoma" w:cs="Tahoma"/>
                <w:color w:val="000000"/>
                <w:sz w:val="22"/>
                <w:szCs w:val="22"/>
              </w:rPr>
            </w:pPr>
          </w:p>
        </w:tc>
      </w:tr>
      <w:tr w:rsidR="00414B2F" w:rsidRPr="001A14E0" w14:paraId="3BE93CA1" w14:textId="77777777" w:rsidTr="00145059">
        <w:trPr>
          <w:gridBefore w:val="1"/>
          <w:gridAfter w:val="1"/>
          <w:wBefore w:w="1690" w:type="dxa"/>
          <w:wAfter w:w="7" w:type="dxa"/>
          <w:trHeight w:val="482"/>
          <w:jc w:val="center"/>
        </w:trPr>
        <w:tc>
          <w:tcPr>
            <w:tcW w:w="56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Mar>
              <w:top w:w="15" w:type="dxa"/>
              <w:left w:w="15" w:type="dxa"/>
              <w:bottom w:w="0" w:type="dxa"/>
              <w:right w:w="15" w:type="dxa"/>
            </w:tcMar>
            <w:vAlign w:val="center"/>
          </w:tcPr>
          <w:p w14:paraId="577DB68F" w14:textId="77777777" w:rsidR="00414B2F" w:rsidRPr="00AF12AA" w:rsidRDefault="00414B2F" w:rsidP="00BD7C86">
            <w:pPr>
              <w:widowControl w:val="0"/>
              <w:autoSpaceDN w:val="0"/>
              <w:adjustRightInd w:val="0"/>
              <w:spacing w:before="60" w:line="360" w:lineRule="auto"/>
              <w:jc w:val="center"/>
              <w:rPr>
                <w:rFonts w:ascii="Tahoma" w:hAnsi="Tahoma" w:cs="Tahoma"/>
                <w:color w:val="000000"/>
                <w:sz w:val="22"/>
                <w:szCs w:val="22"/>
              </w:rPr>
            </w:pPr>
            <w:r>
              <w:rPr>
                <w:rFonts w:ascii="Tahoma" w:hAnsi="Tahoma"/>
                <w:color w:val="000000"/>
                <w:sz w:val="22"/>
                <w:szCs w:val="22"/>
              </w:rPr>
              <w:t>5</w:t>
            </w:r>
          </w:p>
        </w:tc>
        <w:tc>
          <w:tcPr>
            <w:tcW w:w="4397" w:type="dxa"/>
            <w:gridSpan w:val="2"/>
            <w:tcBorders>
              <w:top w:val="single" w:sz="4" w:space="0" w:color="auto"/>
              <w:left w:val="nil"/>
              <w:bottom w:val="single" w:sz="4" w:space="0" w:color="auto"/>
              <w:right w:val="nil"/>
            </w:tcBorders>
            <w:shd w:val="clear" w:color="auto" w:fill="D9D9D9" w:themeFill="background1" w:themeFillShade="D9"/>
            <w:vAlign w:val="center"/>
          </w:tcPr>
          <w:p w14:paraId="0CD17AEC" w14:textId="77777777" w:rsidR="00414B2F" w:rsidRDefault="00414B2F">
            <w:pPr>
              <w:widowControl w:val="0"/>
              <w:autoSpaceDN w:val="0"/>
              <w:adjustRightInd w:val="0"/>
              <w:spacing w:before="60" w:line="360" w:lineRule="auto"/>
              <w:jc w:val="both"/>
              <w:rPr>
                <w:rFonts w:ascii="Tahoma" w:hAnsi="Tahoma" w:cs="Tahoma"/>
                <w:color w:val="000000"/>
                <w:sz w:val="22"/>
                <w:szCs w:val="22"/>
              </w:rPr>
            </w:pPr>
            <w:r>
              <w:rPr>
                <w:rFonts w:ascii="Tahoma" w:hAnsi="Tahoma"/>
                <w:color w:val="000000"/>
                <w:sz w:val="22"/>
                <w:szCs w:val="22"/>
              </w:rPr>
              <w:t>Supply of three spare wheel engines in accordance with drawing No. 12834-0121 for trial purposes (First Article Inspection - FAI). Annex IV.</w:t>
            </w:r>
          </w:p>
        </w:tc>
        <w:tc>
          <w:tcPr>
            <w:tcW w:w="848"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B656395" w14:textId="77777777" w:rsidR="00414B2F" w:rsidRPr="001A14E0" w:rsidRDefault="00414B2F" w:rsidP="00BD7C86">
            <w:pPr>
              <w:widowControl w:val="0"/>
              <w:autoSpaceDN w:val="0"/>
              <w:adjustRightInd w:val="0"/>
              <w:spacing w:before="60" w:line="360" w:lineRule="auto"/>
              <w:jc w:val="center"/>
              <w:rPr>
                <w:rFonts w:ascii="Tahoma" w:hAnsi="Tahoma" w:cs="Tahoma"/>
                <w:color w:val="000000"/>
                <w:sz w:val="22"/>
                <w:szCs w:val="22"/>
              </w:rPr>
            </w:pPr>
            <w:r>
              <w:rPr>
                <w:rFonts w:ascii="Tahoma" w:hAnsi="Tahoma"/>
                <w:color w:val="000000"/>
                <w:sz w:val="22"/>
                <w:szCs w:val="22"/>
              </w:rPr>
              <w:t>Items</w:t>
            </w:r>
          </w:p>
        </w:tc>
        <w:tc>
          <w:tcPr>
            <w:tcW w:w="1291" w:type="dxa"/>
            <w:tcBorders>
              <w:top w:val="single" w:sz="4" w:space="0" w:color="auto"/>
              <w:left w:val="single" w:sz="4" w:space="0" w:color="auto"/>
              <w:bottom w:val="single" w:sz="4" w:space="0" w:color="auto"/>
              <w:right w:val="single" w:sz="4" w:space="0" w:color="auto"/>
            </w:tcBorders>
            <w:shd w:val="clear" w:color="auto" w:fill="D9D9D9" w:themeFill="background1" w:themeFillShade="D9"/>
            <w:tcMar>
              <w:top w:w="15" w:type="dxa"/>
              <w:left w:w="15" w:type="dxa"/>
              <w:bottom w:w="0" w:type="dxa"/>
              <w:right w:w="15" w:type="dxa"/>
            </w:tcMar>
            <w:vAlign w:val="center"/>
          </w:tcPr>
          <w:p w14:paraId="5BAA3FA4" w14:textId="77777777" w:rsidR="00414B2F" w:rsidRPr="00982976" w:rsidRDefault="00414B2F" w:rsidP="00BD7C86">
            <w:pPr>
              <w:widowControl w:val="0"/>
              <w:autoSpaceDN w:val="0"/>
              <w:adjustRightInd w:val="0"/>
              <w:spacing w:before="60" w:line="360" w:lineRule="auto"/>
              <w:jc w:val="center"/>
              <w:rPr>
                <w:rFonts w:ascii="Tahoma" w:hAnsi="Tahoma" w:cs="Tahoma"/>
                <w:color w:val="000000"/>
                <w:sz w:val="22"/>
                <w:szCs w:val="22"/>
              </w:rPr>
            </w:pPr>
            <w:r>
              <w:rPr>
                <w:rFonts w:ascii="Tahoma" w:hAnsi="Tahoma"/>
                <w:i/>
                <w:iCs/>
                <w:color w:val="000000"/>
                <w:sz w:val="22"/>
                <w:szCs w:val="22"/>
              </w:rPr>
              <w:t>1</w:t>
            </w:r>
          </w:p>
        </w:tc>
        <w:tc>
          <w:tcPr>
            <w:tcW w:w="140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D5861BA" w14:textId="77777777" w:rsidR="00414B2F" w:rsidRPr="001A14E0" w:rsidRDefault="00414B2F" w:rsidP="00BD7C86">
            <w:pPr>
              <w:widowControl w:val="0"/>
              <w:autoSpaceDN w:val="0"/>
              <w:adjustRightInd w:val="0"/>
              <w:spacing w:before="60" w:line="360" w:lineRule="auto"/>
              <w:jc w:val="center"/>
              <w:rPr>
                <w:rFonts w:ascii="Tahoma" w:hAnsi="Tahoma" w:cs="Tahoma"/>
                <w:color w:val="000000"/>
                <w:sz w:val="22"/>
                <w:szCs w:val="22"/>
              </w:rPr>
            </w:pPr>
          </w:p>
        </w:tc>
        <w:tc>
          <w:tcPr>
            <w:tcW w:w="1984"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2A9ECAB" w14:textId="77777777" w:rsidR="00414B2F" w:rsidRPr="001A14E0" w:rsidRDefault="00414B2F" w:rsidP="00BD7C86">
            <w:pPr>
              <w:widowControl w:val="0"/>
              <w:autoSpaceDN w:val="0"/>
              <w:adjustRightInd w:val="0"/>
              <w:spacing w:before="60" w:line="360" w:lineRule="auto"/>
              <w:jc w:val="center"/>
              <w:rPr>
                <w:rFonts w:ascii="Tahoma" w:hAnsi="Tahoma" w:cs="Tahoma"/>
                <w:color w:val="000000"/>
                <w:sz w:val="22"/>
                <w:szCs w:val="22"/>
              </w:rPr>
            </w:pPr>
          </w:p>
        </w:tc>
      </w:tr>
      <w:tr w:rsidR="00414B2F" w:rsidRPr="001A14E0" w14:paraId="45BF616C" w14:textId="77777777" w:rsidTr="00145059">
        <w:trPr>
          <w:gridBefore w:val="1"/>
          <w:gridAfter w:val="1"/>
          <w:wBefore w:w="1690" w:type="dxa"/>
          <w:wAfter w:w="7" w:type="dxa"/>
          <w:trHeight w:val="482"/>
          <w:jc w:val="center"/>
        </w:trPr>
        <w:tc>
          <w:tcPr>
            <w:tcW w:w="56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Mar>
              <w:top w:w="15" w:type="dxa"/>
              <w:left w:w="15" w:type="dxa"/>
              <w:bottom w:w="0" w:type="dxa"/>
              <w:right w:w="15" w:type="dxa"/>
            </w:tcMar>
            <w:vAlign w:val="center"/>
          </w:tcPr>
          <w:p w14:paraId="7DC7C487" w14:textId="77777777" w:rsidR="00414B2F" w:rsidRPr="00AF12AA" w:rsidRDefault="00414B2F" w:rsidP="00BD7C86">
            <w:pPr>
              <w:widowControl w:val="0"/>
              <w:autoSpaceDN w:val="0"/>
              <w:adjustRightInd w:val="0"/>
              <w:spacing w:before="60" w:line="360" w:lineRule="auto"/>
              <w:jc w:val="center"/>
              <w:rPr>
                <w:rFonts w:ascii="Tahoma" w:hAnsi="Tahoma" w:cs="Tahoma"/>
                <w:color w:val="000000"/>
                <w:sz w:val="22"/>
                <w:szCs w:val="22"/>
              </w:rPr>
            </w:pPr>
            <w:r>
              <w:rPr>
                <w:rFonts w:ascii="Tahoma" w:hAnsi="Tahoma"/>
                <w:color w:val="000000"/>
                <w:sz w:val="22"/>
                <w:szCs w:val="22"/>
              </w:rPr>
              <w:t>7</w:t>
            </w:r>
          </w:p>
        </w:tc>
        <w:tc>
          <w:tcPr>
            <w:tcW w:w="4397" w:type="dxa"/>
            <w:gridSpan w:val="2"/>
            <w:tcBorders>
              <w:top w:val="single" w:sz="4" w:space="0" w:color="auto"/>
              <w:left w:val="nil"/>
              <w:bottom w:val="single" w:sz="4" w:space="0" w:color="auto"/>
              <w:right w:val="nil"/>
            </w:tcBorders>
            <w:shd w:val="clear" w:color="auto" w:fill="D9D9D9" w:themeFill="background1" w:themeFillShade="D9"/>
            <w:vAlign w:val="center"/>
          </w:tcPr>
          <w:p w14:paraId="73CB594A" w14:textId="77777777" w:rsidR="00414B2F" w:rsidRPr="001A14E0" w:rsidRDefault="00414B2F" w:rsidP="00AF12AA">
            <w:pPr>
              <w:widowControl w:val="0"/>
              <w:autoSpaceDN w:val="0"/>
              <w:adjustRightInd w:val="0"/>
              <w:spacing w:before="60" w:line="360" w:lineRule="auto"/>
              <w:jc w:val="both"/>
              <w:rPr>
                <w:rFonts w:ascii="Tahoma" w:hAnsi="Tahoma" w:cs="Tahoma"/>
                <w:color w:val="000000"/>
                <w:sz w:val="22"/>
                <w:szCs w:val="22"/>
              </w:rPr>
            </w:pPr>
            <w:r>
              <w:rPr>
                <w:rFonts w:ascii="Tahoma" w:hAnsi="Tahoma"/>
                <w:color w:val="000000"/>
                <w:sz w:val="22"/>
                <w:szCs w:val="22"/>
              </w:rPr>
              <w:t>Overheads and project insurance.</w:t>
            </w:r>
          </w:p>
        </w:tc>
        <w:tc>
          <w:tcPr>
            <w:tcW w:w="848"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B2D5B99" w14:textId="77777777" w:rsidR="00414B2F" w:rsidRPr="001A14E0" w:rsidRDefault="00414B2F" w:rsidP="00BD7C86">
            <w:pPr>
              <w:widowControl w:val="0"/>
              <w:autoSpaceDN w:val="0"/>
              <w:adjustRightInd w:val="0"/>
              <w:spacing w:before="60" w:line="360" w:lineRule="auto"/>
              <w:jc w:val="center"/>
              <w:rPr>
                <w:rFonts w:ascii="Tahoma" w:hAnsi="Tahoma" w:cs="Tahoma"/>
                <w:color w:val="000000"/>
                <w:sz w:val="22"/>
                <w:szCs w:val="22"/>
              </w:rPr>
            </w:pPr>
          </w:p>
        </w:tc>
        <w:tc>
          <w:tcPr>
            <w:tcW w:w="1291" w:type="dxa"/>
            <w:tcBorders>
              <w:top w:val="single" w:sz="4" w:space="0" w:color="auto"/>
              <w:left w:val="single" w:sz="4" w:space="0" w:color="auto"/>
              <w:bottom w:val="single" w:sz="4" w:space="0" w:color="auto"/>
              <w:right w:val="single" w:sz="4" w:space="0" w:color="auto"/>
            </w:tcBorders>
            <w:shd w:val="clear" w:color="auto" w:fill="D9D9D9" w:themeFill="background1" w:themeFillShade="D9"/>
            <w:tcMar>
              <w:top w:w="15" w:type="dxa"/>
              <w:left w:w="15" w:type="dxa"/>
              <w:bottom w:w="0" w:type="dxa"/>
              <w:right w:w="15" w:type="dxa"/>
            </w:tcMar>
            <w:vAlign w:val="center"/>
          </w:tcPr>
          <w:p w14:paraId="761FF630" w14:textId="77777777" w:rsidR="00414B2F" w:rsidRPr="001A14E0" w:rsidRDefault="00414B2F" w:rsidP="00BD7C86">
            <w:pPr>
              <w:widowControl w:val="0"/>
              <w:autoSpaceDN w:val="0"/>
              <w:adjustRightInd w:val="0"/>
              <w:spacing w:before="60" w:line="360" w:lineRule="auto"/>
              <w:jc w:val="center"/>
              <w:rPr>
                <w:rFonts w:ascii="Tahoma" w:hAnsi="Tahoma" w:cs="Tahoma"/>
                <w:color w:val="000000"/>
                <w:sz w:val="22"/>
                <w:szCs w:val="22"/>
              </w:rPr>
            </w:pPr>
          </w:p>
        </w:tc>
        <w:tc>
          <w:tcPr>
            <w:tcW w:w="140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3348812" w14:textId="77777777" w:rsidR="00414B2F" w:rsidRPr="001A14E0" w:rsidRDefault="00414B2F" w:rsidP="00BD7C86">
            <w:pPr>
              <w:widowControl w:val="0"/>
              <w:autoSpaceDN w:val="0"/>
              <w:adjustRightInd w:val="0"/>
              <w:spacing w:before="60" w:line="360" w:lineRule="auto"/>
              <w:jc w:val="center"/>
              <w:rPr>
                <w:rFonts w:ascii="Tahoma" w:hAnsi="Tahoma" w:cs="Tahoma"/>
                <w:color w:val="000000"/>
                <w:sz w:val="22"/>
                <w:szCs w:val="22"/>
              </w:rPr>
            </w:pPr>
          </w:p>
        </w:tc>
        <w:tc>
          <w:tcPr>
            <w:tcW w:w="1984"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1550576" w14:textId="77777777" w:rsidR="00414B2F" w:rsidRPr="001A14E0" w:rsidRDefault="00414B2F" w:rsidP="00BD7C86">
            <w:pPr>
              <w:widowControl w:val="0"/>
              <w:autoSpaceDN w:val="0"/>
              <w:adjustRightInd w:val="0"/>
              <w:spacing w:before="60" w:line="360" w:lineRule="auto"/>
              <w:jc w:val="center"/>
              <w:rPr>
                <w:rFonts w:ascii="Tahoma" w:hAnsi="Tahoma" w:cs="Tahoma"/>
                <w:color w:val="000000"/>
                <w:sz w:val="22"/>
                <w:szCs w:val="22"/>
              </w:rPr>
            </w:pPr>
          </w:p>
        </w:tc>
      </w:tr>
      <w:tr w:rsidR="00414B2F" w:rsidRPr="001A14E0" w14:paraId="06ACCB1E" w14:textId="77777777" w:rsidTr="00145059">
        <w:trPr>
          <w:gridBefore w:val="1"/>
          <w:gridAfter w:val="1"/>
          <w:wBefore w:w="1690" w:type="dxa"/>
          <w:wAfter w:w="7" w:type="dxa"/>
          <w:trHeight w:val="482"/>
          <w:jc w:val="center"/>
        </w:trPr>
        <w:tc>
          <w:tcPr>
            <w:tcW w:w="56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Mar>
              <w:top w:w="15" w:type="dxa"/>
              <w:left w:w="15" w:type="dxa"/>
              <w:bottom w:w="0" w:type="dxa"/>
              <w:right w:w="15" w:type="dxa"/>
            </w:tcMar>
            <w:vAlign w:val="center"/>
          </w:tcPr>
          <w:p w14:paraId="5A09591B" w14:textId="77777777" w:rsidR="00414B2F" w:rsidRPr="00AF12AA" w:rsidRDefault="00414B2F" w:rsidP="00BD7C86">
            <w:pPr>
              <w:widowControl w:val="0"/>
              <w:autoSpaceDN w:val="0"/>
              <w:adjustRightInd w:val="0"/>
              <w:spacing w:before="60" w:line="360" w:lineRule="auto"/>
              <w:jc w:val="center"/>
              <w:rPr>
                <w:rFonts w:ascii="Tahoma" w:hAnsi="Tahoma" w:cs="Tahoma"/>
                <w:color w:val="000000"/>
                <w:sz w:val="22"/>
                <w:szCs w:val="22"/>
              </w:rPr>
            </w:pPr>
            <w:r>
              <w:rPr>
                <w:rFonts w:ascii="Tahoma" w:hAnsi="Tahoma"/>
                <w:color w:val="000000"/>
                <w:sz w:val="22"/>
                <w:szCs w:val="22"/>
              </w:rPr>
              <w:t>8</w:t>
            </w:r>
          </w:p>
        </w:tc>
        <w:tc>
          <w:tcPr>
            <w:tcW w:w="4397" w:type="dxa"/>
            <w:gridSpan w:val="2"/>
            <w:tcBorders>
              <w:top w:val="single" w:sz="4" w:space="0" w:color="auto"/>
              <w:left w:val="nil"/>
              <w:bottom w:val="single" w:sz="4" w:space="0" w:color="auto"/>
              <w:right w:val="nil"/>
            </w:tcBorders>
            <w:shd w:val="clear" w:color="auto" w:fill="D9D9D9" w:themeFill="background1" w:themeFillShade="D9"/>
            <w:vAlign w:val="center"/>
          </w:tcPr>
          <w:p w14:paraId="33AC37BA" w14:textId="77777777" w:rsidR="00414B2F" w:rsidRPr="001A14E0" w:rsidRDefault="00414B2F" w:rsidP="00AF12AA">
            <w:pPr>
              <w:widowControl w:val="0"/>
              <w:autoSpaceDN w:val="0"/>
              <w:adjustRightInd w:val="0"/>
              <w:spacing w:before="60" w:line="360" w:lineRule="auto"/>
              <w:jc w:val="both"/>
              <w:rPr>
                <w:rFonts w:ascii="Tahoma" w:hAnsi="Tahoma" w:cs="Tahoma"/>
                <w:color w:val="000000"/>
                <w:sz w:val="22"/>
                <w:szCs w:val="22"/>
              </w:rPr>
            </w:pPr>
            <w:r>
              <w:rPr>
                <w:rFonts w:ascii="Tahoma" w:hAnsi="Tahoma"/>
                <w:color w:val="000000"/>
                <w:sz w:val="22"/>
                <w:szCs w:val="22"/>
              </w:rPr>
              <w:t>Transport costs including tariffs for the supply offered.</w:t>
            </w:r>
          </w:p>
        </w:tc>
        <w:tc>
          <w:tcPr>
            <w:tcW w:w="848"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0E2A904" w14:textId="77777777" w:rsidR="00414B2F" w:rsidRPr="001A14E0" w:rsidRDefault="00414B2F" w:rsidP="00BD7C86">
            <w:pPr>
              <w:widowControl w:val="0"/>
              <w:autoSpaceDN w:val="0"/>
              <w:adjustRightInd w:val="0"/>
              <w:spacing w:before="60" w:line="360" w:lineRule="auto"/>
              <w:jc w:val="center"/>
              <w:rPr>
                <w:rFonts w:ascii="Tahoma" w:hAnsi="Tahoma" w:cs="Tahoma"/>
                <w:color w:val="000000"/>
                <w:sz w:val="22"/>
                <w:szCs w:val="22"/>
              </w:rPr>
            </w:pPr>
          </w:p>
        </w:tc>
        <w:tc>
          <w:tcPr>
            <w:tcW w:w="1291" w:type="dxa"/>
            <w:tcBorders>
              <w:top w:val="single" w:sz="4" w:space="0" w:color="auto"/>
              <w:left w:val="single" w:sz="4" w:space="0" w:color="auto"/>
              <w:bottom w:val="single" w:sz="4" w:space="0" w:color="auto"/>
              <w:right w:val="single" w:sz="4" w:space="0" w:color="auto"/>
            </w:tcBorders>
            <w:shd w:val="clear" w:color="auto" w:fill="D9D9D9" w:themeFill="background1" w:themeFillShade="D9"/>
            <w:tcMar>
              <w:top w:w="15" w:type="dxa"/>
              <w:left w:w="15" w:type="dxa"/>
              <w:bottom w:w="0" w:type="dxa"/>
              <w:right w:w="15" w:type="dxa"/>
            </w:tcMar>
            <w:vAlign w:val="center"/>
          </w:tcPr>
          <w:p w14:paraId="427B0579" w14:textId="77777777" w:rsidR="00414B2F" w:rsidRPr="001A14E0" w:rsidRDefault="00414B2F" w:rsidP="00BD7C86">
            <w:pPr>
              <w:widowControl w:val="0"/>
              <w:autoSpaceDN w:val="0"/>
              <w:adjustRightInd w:val="0"/>
              <w:spacing w:before="60" w:line="360" w:lineRule="auto"/>
              <w:jc w:val="center"/>
              <w:rPr>
                <w:rFonts w:ascii="Tahoma" w:hAnsi="Tahoma" w:cs="Tahoma"/>
                <w:color w:val="000000"/>
                <w:sz w:val="22"/>
                <w:szCs w:val="22"/>
              </w:rPr>
            </w:pPr>
          </w:p>
        </w:tc>
        <w:tc>
          <w:tcPr>
            <w:tcW w:w="140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48DD917" w14:textId="77777777" w:rsidR="00414B2F" w:rsidRPr="001A14E0" w:rsidRDefault="00414B2F" w:rsidP="00BD7C86">
            <w:pPr>
              <w:widowControl w:val="0"/>
              <w:autoSpaceDN w:val="0"/>
              <w:adjustRightInd w:val="0"/>
              <w:spacing w:before="60" w:line="360" w:lineRule="auto"/>
              <w:jc w:val="center"/>
              <w:rPr>
                <w:rFonts w:ascii="Tahoma" w:hAnsi="Tahoma" w:cs="Tahoma"/>
                <w:color w:val="000000"/>
                <w:sz w:val="22"/>
                <w:szCs w:val="22"/>
              </w:rPr>
            </w:pPr>
          </w:p>
        </w:tc>
        <w:tc>
          <w:tcPr>
            <w:tcW w:w="1984"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0CDEA92" w14:textId="77777777" w:rsidR="00414B2F" w:rsidRPr="001A14E0" w:rsidRDefault="00414B2F" w:rsidP="00BD7C86">
            <w:pPr>
              <w:widowControl w:val="0"/>
              <w:autoSpaceDN w:val="0"/>
              <w:adjustRightInd w:val="0"/>
              <w:spacing w:before="60" w:line="360" w:lineRule="auto"/>
              <w:jc w:val="center"/>
              <w:rPr>
                <w:rFonts w:ascii="Tahoma" w:hAnsi="Tahoma" w:cs="Tahoma"/>
                <w:color w:val="000000"/>
                <w:sz w:val="22"/>
                <w:szCs w:val="22"/>
              </w:rPr>
            </w:pPr>
          </w:p>
        </w:tc>
      </w:tr>
      <w:tr w:rsidR="00414B2F" w:rsidRPr="001A14E0" w14:paraId="2358E180" w14:textId="77777777" w:rsidTr="00145059">
        <w:trPr>
          <w:trHeight w:val="432"/>
          <w:jc w:val="center"/>
        </w:trPr>
        <w:tc>
          <w:tcPr>
            <w:tcW w:w="4820" w:type="dxa"/>
            <w:gridSpan w:val="3"/>
            <w:vMerge w:val="restart"/>
            <w:tcBorders>
              <w:top w:val="single" w:sz="4" w:space="0" w:color="auto"/>
              <w:right w:val="single" w:sz="4" w:space="0" w:color="auto"/>
            </w:tcBorders>
            <w:shd w:val="clear" w:color="auto" w:fill="auto"/>
            <w:tcMar>
              <w:top w:w="15" w:type="dxa"/>
              <w:left w:w="15" w:type="dxa"/>
              <w:bottom w:w="0" w:type="dxa"/>
              <w:right w:w="15" w:type="dxa"/>
            </w:tcMar>
            <w:vAlign w:val="center"/>
          </w:tcPr>
          <w:p w14:paraId="2DF8FCD7" w14:textId="77777777" w:rsidR="00414B2F" w:rsidRPr="001A14E0" w:rsidRDefault="00414B2F" w:rsidP="00BD7C86">
            <w:pPr>
              <w:spacing w:line="360" w:lineRule="auto"/>
              <w:ind w:left="144" w:right="373"/>
              <w:jc w:val="center"/>
              <w:rPr>
                <w:rFonts w:ascii="Tahoma" w:hAnsi="Tahoma" w:cs="Tahoma"/>
                <w:color w:val="000000"/>
                <w:sz w:val="22"/>
                <w:szCs w:val="22"/>
              </w:rPr>
            </w:pPr>
          </w:p>
        </w:tc>
        <w:tc>
          <w:tcPr>
            <w:tcW w:w="3966" w:type="dxa"/>
            <w:gridSpan w:val="3"/>
            <w:tcBorders>
              <w:top w:val="single" w:sz="4" w:space="0" w:color="auto"/>
              <w:left w:val="single" w:sz="4" w:space="0" w:color="auto"/>
              <w:bottom w:val="single" w:sz="4" w:space="0" w:color="auto"/>
              <w:right w:val="single" w:sz="4" w:space="0" w:color="auto"/>
            </w:tcBorders>
            <w:vAlign w:val="center"/>
          </w:tcPr>
          <w:p w14:paraId="44088DC3" w14:textId="77777777" w:rsidR="00414B2F" w:rsidRPr="001A14E0" w:rsidRDefault="00414B2F" w:rsidP="000D4C1C">
            <w:pPr>
              <w:spacing w:line="360" w:lineRule="auto"/>
              <w:jc w:val="right"/>
              <w:rPr>
                <w:rFonts w:ascii="Tahoma" w:hAnsi="Tahoma" w:cs="Tahoma"/>
                <w:b/>
                <w:sz w:val="22"/>
                <w:szCs w:val="22"/>
              </w:rPr>
            </w:pPr>
            <w:r>
              <w:rPr>
                <w:rFonts w:ascii="Tahoma" w:hAnsi="Tahoma"/>
                <w:b/>
                <w:sz w:val="22"/>
                <w:szCs w:val="22"/>
              </w:rPr>
              <w:t>Sub-total (A):</w:t>
            </w:r>
          </w:p>
        </w:tc>
        <w:tc>
          <w:tcPr>
            <w:tcW w:w="3398" w:type="dxa"/>
            <w:gridSpan w:val="3"/>
            <w:tcBorders>
              <w:top w:val="single" w:sz="4" w:space="0" w:color="auto"/>
              <w:left w:val="single" w:sz="4" w:space="0" w:color="auto"/>
              <w:bottom w:val="single" w:sz="4" w:space="0" w:color="auto"/>
              <w:right w:val="single" w:sz="4" w:space="0" w:color="auto"/>
            </w:tcBorders>
            <w:vAlign w:val="center"/>
          </w:tcPr>
          <w:p w14:paraId="17333A86" w14:textId="77777777" w:rsidR="00414B2F" w:rsidRPr="001A14E0" w:rsidRDefault="00414B2F" w:rsidP="00BD7C86">
            <w:pPr>
              <w:keepNext/>
              <w:spacing w:line="360" w:lineRule="auto"/>
              <w:jc w:val="center"/>
              <w:rPr>
                <w:rFonts w:ascii="Tahoma" w:hAnsi="Tahoma" w:cs="Tahoma"/>
                <w:color w:val="000000"/>
                <w:sz w:val="22"/>
                <w:szCs w:val="22"/>
              </w:rPr>
            </w:pPr>
          </w:p>
        </w:tc>
      </w:tr>
      <w:tr w:rsidR="00414B2F" w:rsidRPr="001A14E0" w14:paraId="5E36F3AA" w14:textId="77777777" w:rsidTr="00145059">
        <w:trPr>
          <w:trHeight w:val="438"/>
          <w:jc w:val="center"/>
        </w:trPr>
        <w:tc>
          <w:tcPr>
            <w:tcW w:w="4820" w:type="dxa"/>
            <w:gridSpan w:val="3"/>
            <w:vMerge/>
            <w:tcBorders>
              <w:right w:val="single" w:sz="4" w:space="0" w:color="auto"/>
            </w:tcBorders>
            <w:shd w:val="clear" w:color="auto" w:fill="auto"/>
            <w:tcMar>
              <w:top w:w="15" w:type="dxa"/>
              <w:left w:w="15" w:type="dxa"/>
              <w:bottom w:w="0" w:type="dxa"/>
              <w:right w:w="15" w:type="dxa"/>
            </w:tcMar>
            <w:vAlign w:val="center"/>
          </w:tcPr>
          <w:p w14:paraId="23CFB588" w14:textId="77777777" w:rsidR="00414B2F" w:rsidRPr="001A14E0" w:rsidRDefault="00414B2F" w:rsidP="00BD7C86">
            <w:pPr>
              <w:spacing w:line="360" w:lineRule="auto"/>
              <w:ind w:left="144" w:right="373"/>
              <w:jc w:val="center"/>
              <w:rPr>
                <w:rFonts w:ascii="Tahoma" w:hAnsi="Tahoma" w:cs="Tahoma"/>
                <w:color w:val="000000"/>
                <w:sz w:val="22"/>
                <w:szCs w:val="22"/>
              </w:rPr>
            </w:pPr>
          </w:p>
        </w:tc>
        <w:tc>
          <w:tcPr>
            <w:tcW w:w="3966" w:type="dxa"/>
            <w:gridSpan w:val="3"/>
            <w:tcBorders>
              <w:top w:val="single" w:sz="4" w:space="0" w:color="auto"/>
              <w:left w:val="single" w:sz="4" w:space="0" w:color="auto"/>
              <w:bottom w:val="single" w:sz="4" w:space="0" w:color="auto"/>
              <w:right w:val="single" w:sz="4" w:space="0" w:color="auto"/>
            </w:tcBorders>
            <w:vAlign w:val="center"/>
          </w:tcPr>
          <w:p w14:paraId="7273E790" w14:textId="77777777" w:rsidR="00414B2F" w:rsidRPr="001A14E0" w:rsidRDefault="00152F3A" w:rsidP="000D4C1C">
            <w:pPr>
              <w:spacing w:line="360" w:lineRule="auto"/>
              <w:jc w:val="right"/>
              <w:rPr>
                <w:rFonts w:ascii="Tahoma" w:hAnsi="Tahoma" w:cs="Tahoma"/>
                <w:b/>
                <w:sz w:val="22"/>
                <w:szCs w:val="22"/>
              </w:rPr>
            </w:pPr>
            <w:r>
              <w:rPr>
                <w:rFonts w:ascii="Tahoma" w:hAnsi="Tahoma"/>
                <w:b/>
                <w:sz w:val="22"/>
                <w:szCs w:val="22"/>
              </w:rPr>
              <w:t>VAT (24%) (Β):</w:t>
            </w:r>
          </w:p>
        </w:tc>
        <w:tc>
          <w:tcPr>
            <w:tcW w:w="3398" w:type="dxa"/>
            <w:gridSpan w:val="3"/>
            <w:tcBorders>
              <w:top w:val="single" w:sz="4" w:space="0" w:color="auto"/>
              <w:left w:val="single" w:sz="4" w:space="0" w:color="auto"/>
              <w:bottom w:val="single" w:sz="4" w:space="0" w:color="auto"/>
              <w:right w:val="single" w:sz="4" w:space="0" w:color="auto"/>
            </w:tcBorders>
            <w:vAlign w:val="center"/>
          </w:tcPr>
          <w:p w14:paraId="63877240" w14:textId="77777777" w:rsidR="00414B2F" w:rsidRPr="001A14E0" w:rsidRDefault="00414B2F" w:rsidP="00BD7C86">
            <w:pPr>
              <w:keepNext/>
              <w:spacing w:line="360" w:lineRule="auto"/>
              <w:jc w:val="center"/>
              <w:rPr>
                <w:rFonts w:ascii="Tahoma" w:hAnsi="Tahoma" w:cs="Tahoma"/>
                <w:color w:val="000000"/>
                <w:sz w:val="22"/>
                <w:szCs w:val="22"/>
              </w:rPr>
            </w:pPr>
          </w:p>
        </w:tc>
      </w:tr>
      <w:tr w:rsidR="00414B2F" w:rsidRPr="001A14E0" w14:paraId="31BA3E61" w14:textId="77777777" w:rsidTr="00145059">
        <w:trPr>
          <w:trHeight w:val="512"/>
          <w:jc w:val="center"/>
        </w:trPr>
        <w:tc>
          <w:tcPr>
            <w:tcW w:w="4820" w:type="dxa"/>
            <w:gridSpan w:val="3"/>
            <w:vMerge/>
            <w:tcBorders>
              <w:right w:val="single" w:sz="4" w:space="0" w:color="auto"/>
            </w:tcBorders>
            <w:shd w:val="clear" w:color="auto" w:fill="auto"/>
            <w:tcMar>
              <w:top w:w="15" w:type="dxa"/>
              <w:left w:w="15" w:type="dxa"/>
              <w:bottom w:w="0" w:type="dxa"/>
              <w:right w:w="15" w:type="dxa"/>
            </w:tcMar>
            <w:vAlign w:val="center"/>
          </w:tcPr>
          <w:p w14:paraId="7D2EA89B" w14:textId="77777777" w:rsidR="00414B2F" w:rsidRPr="001A14E0" w:rsidRDefault="00414B2F" w:rsidP="00BD7C86">
            <w:pPr>
              <w:spacing w:line="360" w:lineRule="auto"/>
              <w:ind w:left="144" w:right="373"/>
              <w:jc w:val="center"/>
              <w:rPr>
                <w:rFonts w:ascii="Tahoma" w:hAnsi="Tahoma" w:cs="Tahoma"/>
                <w:color w:val="000000"/>
                <w:sz w:val="22"/>
                <w:szCs w:val="22"/>
              </w:rPr>
            </w:pPr>
          </w:p>
        </w:tc>
        <w:tc>
          <w:tcPr>
            <w:tcW w:w="3966" w:type="dxa"/>
            <w:gridSpan w:val="3"/>
            <w:tcBorders>
              <w:top w:val="single" w:sz="4" w:space="0" w:color="auto"/>
              <w:left w:val="single" w:sz="4" w:space="0" w:color="auto"/>
              <w:bottom w:val="single" w:sz="4" w:space="0" w:color="auto"/>
              <w:right w:val="single" w:sz="4" w:space="0" w:color="auto"/>
            </w:tcBorders>
            <w:vAlign w:val="center"/>
          </w:tcPr>
          <w:p w14:paraId="02073913" w14:textId="77777777" w:rsidR="00414B2F" w:rsidRPr="001A14E0" w:rsidRDefault="00414B2F" w:rsidP="000D4C1C">
            <w:pPr>
              <w:spacing w:line="360" w:lineRule="auto"/>
              <w:jc w:val="right"/>
              <w:rPr>
                <w:rFonts w:ascii="Tahoma" w:hAnsi="Tahoma" w:cs="Tahoma"/>
                <w:b/>
                <w:sz w:val="22"/>
                <w:szCs w:val="22"/>
              </w:rPr>
            </w:pPr>
            <w:r>
              <w:rPr>
                <w:rFonts w:ascii="Tahoma" w:hAnsi="Tahoma"/>
                <w:b/>
                <w:sz w:val="22"/>
                <w:szCs w:val="22"/>
              </w:rPr>
              <w:t>Grand Total (A+B):</w:t>
            </w:r>
          </w:p>
        </w:tc>
        <w:tc>
          <w:tcPr>
            <w:tcW w:w="3398" w:type="dxa"/>
            <w:gridSpan w:val="3"/>
            <w:tcBorders>
              <w:top w:val="single" w:sz="4" w:space="0" w:color="auto"/>
              <w:left w:val="single" w:sz="4" w:space="0" w:color="auto"/>
              <w:bottom w:val="single" w:sz="4" w:space="0" w:color="auto"/>
              <w:right w:val="single" w:sz="4" w:space="0" w:color="auto"/>
            </w:tcBorders>
            <w:vAlign w:val="center"/>
          </w:tcPr>
          <w:p w14:paraId="6A253DA1" w14:textId="77777777" w:rsidR="00414B2F" w:rsidRPr="001A14E0" w:rsidRDefault="00414B2F" w:rsidP="00BD7C86">
            <w:pPr>
              <w:keepNext/>
              <w:spacing w:line="360" w:lineRule="auto"/>
              <w:jc w:val="center"/>
              <w:rPr>
                <w:rFonts w:ascii="Tahoma" w:hAnsi="Tahoma" w:cs="Tahoma"/>
                <w:color w:val="000000"/>
                <w:sz w:val="22"/>
                <w:szCs w:val="22"/>
              </w:rPr>
            </w:pPr>
          </w:p>
        </w:tc>
      </w:tr>
    </w:tbl>
    <w:p w14:paraId="50F7E781" w14:textId="77777777" w:rsidR="003973A1" w:rsidRDefault="003973A1" w:rsidP="00BD7C86">
      <w:pPr>
        <w:pStyle w:val="af"/>
        <w:spacing w:line="360" w:lineRule="auto"/>
        <w:jc w:val="both"/>
        <w:rPr>
          <w:rFonts w:ascii="Tahoma" w:hAnsi="Tahoma" w:cs="Tahoma"/>
          <w:i w:val="0"/>
          <w:sz w:val="22"/>
          <w:szCs w:val="22"/>
        </w:rPr>
      </w:pPr>
      <w:r>
        <w:rPr>
          <w:rFonts w:ascii="Tahoma" w:hAnsi="Tahoma"/>
          <w:i w:val="0"/>
          <w:sz w:val="22"/>
          <w:szCs w:val="22"/>
        </w:rPr>
        <w:t>** Supply of item No. 4 consists of fitting the axle (Drawing No. 12834-5602) into the wheel (Drawing No. 12834-0122).</w:t>
      </w:r>
    </w:p>
    <w:p w14:paraId="517918A7" w14:textId="77777777" w:rsidR="00187E94" w:rsidRPr="001A14E0" w:rsidRDefault="0023270F" w:rsidP="001A14E0">
      <w:pPr>
        <w:widowControl w:val="0"/>
        <w:autoSpaceDN w:val="0"/>
        <w:adjustRightInd w:val="0"/>
        <w:spacing w:before="60" w:line="360" w:lineRule="auto"/>
        <w:jc w:val="both"/>
        <w:rPr>
          <w:rFonts w:ascii="Tahoma" w:hAnsi="Tahoma" w:cs="Tahoma"/>
          <w:sz w:val="22"/>
          <w:szCs w:val="22"/>
        </w:rPr>
      </w:pPr>
      <w:r>
        <w:br w:type="page"/>
      </w:r>
    </w:p>
    <w:p w14:paraId="2DB3A1E0" w14:textId="77777777" w:rsidR="001E4250" w:rsidRDefault="00036C94" w:rsidP="00681E7F">
      <w:pPr>
        <w:pStyle w:val="2"/>
        <w:spacing w:line="360" w:lineRule="auto"/>
      </w:pPr>
      <w:r>
        <w:rPr>
          <w:rFonts w:ascii="Tahoma" w:hAnsi="Tahoma"/>
          <w:sz w:val="22"/>
          <w:szCs w:val="22"/>
        </w:rPr>
        <w:tab/>
      </w:r>
      <w:r>
        <w:rPr>
          <w:rFonts w:ascii="Tahoma" w:hAnsi="Tahoma"/>
          <w:sz w:val="22"/>
          <w:szCs w:val="22"/>
        </w:rPr>
        <w:tab/>
      </w:r>
      <w:bookmarkStart w:id="68" w:name="_Toc44405148"/>
      <w:r>
        <w:rPr>
          <w:rFonts w:ascii="Tahoma" w:hAnsi="Tahoma"/>
          <w:sz w:val="22"/>
          <w:szCs w:val="22"/>
        </w:rPr>
        <w:t>ANNEX IV – DRAWINGS</w:t>
      </w:r>
      <w:bookmarkEnd w:id="68"/>
    </w:p>
    <w:p w14:paraId="5F55D4BB" w14:textId="77777777" w:rsidR="00DB2101" w:rsidRPr="001A14E0" w:rsidRDefault="00DB2101" w:rsidP="00DB2101">
      <w:pPr>
        <w:widowControl w:val="0"/>
        <w:autoSpaceDN w:val="0"/>
        <w:adjustRightInd w:val="0"/>
        <w:spacing w:before="60" w:line="360" w:lineRule="auto"/>
        <w:jc w:val="both"/>
        <w:rPr>
          <w:rFonts w:ascii="Tahoma" w:hAnsi="Tahoma" w:cs="Tahoma"/>
          <w:bCs/>
          <w:sz w:val="22"/>
          <w:szCs w:val="22"/>
        </w:rPr>
      </w:pPr>
      <w:r>
        <w:rPr>
          <w:rFonts w:ascii="Tahoma" w:hAnsi="Tahoma"/>
          <w:bCs/>
          <w:sz w:val="22"/>
          <w:szCs w:val="22"/>
        </w:rPr>
        <w:t>The following drawings are attached:</w:t>
      </w:r>
    </w:p>
    <w:p w14:paraId="7ACEF946" w14:textId="77777777" w:rsidR="00DB2101" w:rsidRPr="00E83685" w:rsidRDefault="00DB2101" w:rsidP="00DB2101">
      <w:pPr>
        <w:pStyle w:val="afd"/>
        <w:widowControl w:val="0"/>
        <w:numPr>
          <w:ilvl w:val="0"/>
          <w:numId w:val="34"/>
        </w:numPr>
        <w:autoSpaceDN w:val="0"/>
        <w:adjustRightInd w:val="0"/>
        <w:spacing w:before="60" w:line="360" w:lineRule="auto"/>
        <w:ind w:left="1134"/>
        <w:jc w:val="both"/>
        <w:rPr>
          <w:rFonts w:ascii="Tahoma" w:hAnsi="Tahoma" w:cs="Tahoma"/>
          <w:bCs/>
          <w:color w:val="000000" w:themeColor="text1"/>
          <w:sz w:val="22"/>
          <w:szCs w:val="22"/>
        </w:rPr>
      </w:pPr>
      <w:r>
        <w:rPr>
          <w:rFonts w:ascii="Tahoma" w:hAnsi="Tahoma"/>
          <w:bCs/>
          <w:color w:val="000000" w:themeColor="text1"/>
          <w:sz w:val="22"/>
          <w:szCs w:val="22"/>
        </w:rPr>
        <w:t>12834-0121</w:t>
      </w:r>
    </w:p>
    <w:p w14:paraId="713DEF7B" w14:textId="77777777" w:rsidR="00DB2101" w:rsidRPr="005B4A66" w:rsidRDefault="00DB2101" w:rsidP="00DB2101">
      <w:pPr>
        <w:pStyle w:val="afd"/>
        <w:widowControl w:val="0"/>
        <w:numPr>
          <w:ilvl w:val="0"/>
          <w:numId w:val="34"/>
        </w:numPr>
        <w:autoSpaceDN w:val="0"/>
        <w:adjustRightInd w:val="0"/>
        <w:spacing w:before="60" w:line="360" w:lineRule="auto"/>
        <w:ind w:left="1134"/>
        <w:jc w:val="both"/>
        <w:rPr>
          <w:rFonts w:ascii="Tahoma" w:hAnsi="Tahoma" w:cs="Tahoma"/>
          <w:bCs/>
          <w:color w:val="000000" w:themeColor="text1"/>
          <w:sz w:val="22"/>
          <w:szCs w:val="22"/>
        </w:rPr>
      </w:pPr>
      <w:r>
        <w:rPr>
          <w:rFonts w:ascii="Tahoma" w:hAnsi="Tahoma"/>
          <w:bCs/>
          <w:color w:val="000000" w:themeColor="text1"/>
          <w:sz w:val="22"/>
          <w:szCs w:val="22"/>
        </w:rPr>
        <w:t>12834-1120</w:t>
      </w:r>
    </w:p>
    <w:p w14:paraId="70194807" w14:textId="77777777" w:rsidR="00DB2101" w:rsidRPr="00E83685" w:rsidRDefault="00DB2101" w:rsidP="00DB2101">
      <w:pPr>
        <w:pStyle w:val="afd"/>
        <w:widowControl w:val="0"/>
        <w:numPr>
          <w:ilvl w:val="0"/>
          <w:numId w:val="34"/>
        </w:numPr>
        <w:autoSpaceDN w:val="0"/>
        <w:adjustRightInd w:val="0"/>
        <w:spacing w:before="60" w:line="360" w:lineRule="auto"/>
        <w:ind w:left="1134"/>
        <w:jc w:val="both"/>
        <w:rPr>
          <w:rFonts w:ascii="Tahoma" w:hAnsi="Tahoma" w:cs="Tahoma"/>
          <w:bCs/>
          <w:color w:val="000000" w:themeColor="text1"/>
          <w:sz w:val="22"/>
          <w:szCs w:val="22"/>
        </w:rPr>
      </w:pPr>
      <w:r>
        <w:rPr>
          <w:rFonts w:ascii="Tahoma" w:hAnsi="Tahoma"/>
          <w:bCs/>
          <w:color w:val="000000" w:themeColor="text1"/>
          <w:sz w:val="22"/>
          <w:szCs w:val="22"/>
        </w:rPr>
        <w:t>12834-1122</w:t>
      </w:r>
    </w:p>
    <w:p w14:paraId="14ED289C" w14:textId="77777777" w:rsidR="00DB2101" w:rsidRDefault="00DB2101" w:rsidP="00DB2101">
      <w:pPr>
        <w:pStyle w:val="afd"/>
        <w:widowControl w:val="0"/>
        <w:numPr>
          <w:ilvl w:val="0"/>
          <w:numId w:val="34"/>
        </w:numPr>
        <w:autoSpaceDN w:val="0"/>
        <w:adjustRightInd w:val="0"/>
        <w:spacing w:before="60" w:line="360" w:lineRule="auto"/>
        <w:ind w:left="1134"/>
        <w:jc w:val="both"/>
        <w:rPr>
          <w:rFonts w:ascii="Tahoma" w:hAnsi="Tahoma" w:cs="Tahoma"/>
          <w:bCs/>
          <w:color w:val="000000" w:themeColor="text1"/>
          <w:sz w:val="22"/>
          <w:szCs w:val="22"/>
        </w:rPr>
      </w:pPr>
      <w:r>
        <w:rPr>
          <w:rFonts w:ascii="Tahoma" w:hAnsi="Tahoma"/>
          <w:bCs/>
          <w:color w:val="000000" w:themeColor="text1"/>
          <w:sz w:val="22"/>
          <w:szCs w:val="22"/>
        </w:rPr>
        <w:t>12834-1170</w:t>
      </w:r>
    </w:p>
    <w:p w14:paraId="693BAA15" w14:textId="77777777" w:rsidR="00DB2101" w:rsidRDefault="00DB2101" w:rsidP="00DB2101">
      <w:pPr>
        <w:pStyle w:val="afd"/>
        <w:widowControl w:val="0"/>
        <w:numPr>
          <w:ilvl w:val="0"/>
          <w:numId w:val="34"/>
        </w:numPr>
        <w:autoSpaceDN w:val="0"/>
        <w:adjustRightInd w:val="0"/>
        <w:spacing w:before="60" w:line="360" w:lineRule="auto"/>
        <w:ind w:left="1134"/>
        <w:jc w:val="both"/>
        <w:rPr>
          <w:rFonts w:ascii="Tahoma" w:hAnsi="Tahoma" w:cs="Tahoma"/>
          <w:bCs/>
          <w:color w:val="000000" w:themeColor="text1"/>
          <w:sz w:val="22"/>
          <w:szCs w:val="22"/>
        </w:rPr>
      </w:pPr>
      <w:r>
        <w:rPr>
          <w:rFonts w:ascii="Tahoma" w:hAnsi="Tahoma"/>
          <w:bCs/>
          <w:color w:val="000000" w:themeColor="text1"/>
          <w:sz w:val="22"/>
          <w:szCs w:val="22"/>
        </w:rPr>
        <w:t>12834-1171</w:t>
      </w:r>
    </w:p>
    <w:p w14:paraId="30F8D76C" w14:textId="77777777" w:rsidR="00DB2101" w:rsidRDefault="00DB2101" w:rsidP="00DB2101">
      <w:pPr>
        <w:pStyle w:val="afd"/>
        <w:widowControl w:val="0"/>
        <w:numPr>
          <w:ilvl w:val="0"/>
          <w:numId w:val="34"/>
        </w:numPr>
        <w:autoSpaceDN w:val="0"/>
        <w:adjustRightInd w:val="0"/>
        <w:spacing w:before="60" w:line="360" w:lineRule="auto"/>
        <w:ind w:left="1134"/>
        <w:jc w:val="both"/>
        <w:rPr>
          <w:rFonts w:ascii="Tahoma" w:hAnsi="Tahoma" w:cs="Tahoma"/>
          <w:bCs/>
          <w:color w:val="000000" w:themeColor="text1"/>
          <w:sz w:val="22"/>
          <w:szCs w:val="22"/>
        </w:rPr>
      </w:pPr>
      <w:r>
        <w:rPr>
          <w:rFonts w:ascii="Tahoma" w:hAnsi="Tahoma"/>
          <w:bCs/>
          <w:color w:val="000000" w:themeColor="text1"/>
          <w:sz w:val="22"/>
          <w:szCs w:val="22"/>
        </w:rPr>
        <w:t>12834-0122</w:t>
      </w:r>
    </w:p>
    <w:p w14:paraId="556D245F" w14:textId="77777777" w:rsidR="00DB2101" w:rsidRDefault="00DB2101" w:rsidP="00DB2101">
      <w:pPr>
        <w:pStyle w:val="afd"/>
        <w:widowControl w:val="0"/>
        <w:numPr>
          <w:ilvl w:val="0"/>
          <w:numId w:val="34"/>
        </w:numPr>
        <w:autoSpaceDN w:val="0"/>
        <w:adjustRightInd w:val="0"/>
        <w:spacing w:before="60" w:line="360" w:lineRule="auto"/>
        <w:ind w:left="1134"/>
        <w:jc w:val="both"/>
        <w:rPr>
          <w:rFonts w:ascii="Tahoma" w:hAnsi="Tahoma" w:cs="Tahoma"/>
          <w:bCs/>
          <w:color w:val="000000" w:themeColor="text1"/>
          <w:sz w:val="22"/>
          <w:szCs w:val="22"/>
        </w:rPr>
      </w:pPr>
      <w:r>
        <w:rPr>
          <w:rFonts w:ascii="Tahoma" w:hAnsi="Tahoma"/>
          <w:bCs/>
          <w:color w:val="000000" w:themeColor="text1"/>
          <w:sz w:val="22"/>
          <w:szCs w:val="22"/>
        </w:rPr>
        <w:t>12834-5601</w:t>
      </w:r>
    </w:p>
    <w:p w14:paraId="57193E0E" w14:textId="77777777" w:rsidR="00DB2101" w:rsidRPr="005B4A66" w:rsidRDefault="00DB2101" w:rsidP="00DB2101">
      <w:pPr>
        <w:pStyle w:val="afd"/>
        <w:widowControl w:val="0"/>
        <w:numPr>
          <w:ilvl w:val="0"/>
          <w:numId w:val="34"/>
        </w:numPr>
        <w:autoSpaceDN w:val="0"/>
        <w:adjustRightInd w:val="0"/>
        <w:spacing w:before="60" w:line="360" w:lineRule="auto"/>
        <w:ind w:left="1134"/>
        <w:jc w:val="both"/>
        <w:rPr>
          <w:rFonts w:ascii="Tahoma" w:hAnsi="Tahoma" w:cs="Tahoma"/>
          <w:bCs/>
          <w:color w:val="000000" w:themeColor="text1"/>
          <w:sz w:val="22"/>
          <w:szCs w:val="22"/>
        </w:rPr>
      </w:pPr>
      <w:r>
        <w:rPr>
          <w:rFonts w:ascii="Tahoma" w:hAnsi="Tahoma"/>
          <w:bCs/>
          <w:color w:val="000000" w:themeColor="text1"/>
          <w:sz w:val="22"/>
          <w:szCs w:val="22"/>
        </w:rPr>
        <w:t>12834-5602</w:t>
      </w:r>
    </w:p>
    <w:p w14:paraId="7E6E8E5A" w14:textId="77777777" w:rsidR="00DB2101" w:rsidRPr="001A14E0" w:rsidRDefault="00DB2101" w:rsidP="00DB2101">
      <w:pPr>
        <w:pStyle w:val="afd"/>
        <w:widowControl w:val="0"/>
        <w:autoSpaceDN w:val="0"/>
        <w:adjustRightInd w:val="0"/>
        <w:spacing w:before="60" w:line="360" w:lineRule="auto"/>
        <w:jc w:val="both"/>
        <w:rPr>
          <w:rFonts w:ascii="Tahoma" w:hAnsi="Tahoma" w:cs="Tahoma"/>
          <w:bCs/>
          <w:sz w:val="22"/>
          <w:szCs w:val="22"/>
          <w:lang w:val="en-US"/>
        </w:rPr>
      </w:pPr>
    </w:p>
    <w:p w14:paraId="725808C8" w14:textId="77777777" w:rsidR="00DB2101" w:rsidRPr="001A14E0" w:rsidRDefault="00DB2101" w:rsidP="00DB2101">
      <w:pPr>
        <w:pStyle w:val="afd"/>
        <w:widowControl w:val="0"/>
        <w:autoSpaceDN w:val="0"/>
        <w:adjustRightInd w:val="0"/>
        <w:spacing w:before="60" w:line="360" w:lineRule="auto"/>
        <w:jc w:val="both"/>
        <w:rPr>
          <w:rFonts w:ascii="Tahoma" w:hAnsi="Tahoma" w:cs="Tahoma"/>
          <w:bCs/>
          <w:sz w:val="22"/>
          <w:szCs w:val="22"/>
          <w:lang w:val="en-US"/>
        </w:rPr>
      </w:pPr>
    </w:p>
    <w:p w14:paraId="3655C4B0" w14:textId="77777777" w:rsidR="00DB2101" w:rsidRPr="001A14E0" w:rsidRDefault="00DB2101" w:rsidP="00DB2101">
      <w:pPr>
        <w:pStyle w:val="afd"/>
        <w:widowControl w:val="0"/>
        <w:autoSpaceDN w:val="0"/>
        <w:adjustRightInd w:val="0"/>
        <w:spacing w:before="60" w:line="360" w:lineRule="auto"/>
        <w:jc w:val="both"/>
        <w:rPr>
          <w:rFonts w:ascii="Tahoma" w:hAnsi="Tahoma" w:cs="Tahoma"/>
          <w:bCs/>
          <w:sz w:val="22"/>
          <w:szCs w:val="22"/>
          <w:lang w:val="en-US"/>
        </w:rPr>
      </w:pPr>
    </w:p>
    <w:p w14:paraId="13675A4C" w14:textId="77777777" w:rsidR="00DB2101" w:rsidRPr="001A14E0" w:rsidRDefault="00DB2101" w:rsidP="00DB2101">
      <w:pPr>
        <w:pStyle w:val="afd"/>
        <w:widowControl w:val="0"/>
        <w:autoSpaceDN w:val="0"/>
        <w:adjustRightInd w:val="0"/>
        <w:spacing w:before="60" w:line="360" w:lineRule="auto"/>
        <w:ind w:left="-709"/>
        <w:jc w:val="both"/>
        <w:rPr>
          <w:rFonts w:ascii="Tahoma" w:hAnsi="Tahoma" w:cs="Tahoma"/>
          <w:bCs/>
          <w:sz w:val="22"/>
          <w:szCs w:val="22"/>
          <w:lang w:val="en-US"/>
        </w:rPr>
      </w:pPr>
    </w:p>
    <w:p w14:paraId="7EFFDE96" w14:textId="77777777" w:rsidR="00DB2101" w:rsidRPr="001A14E0" w:rsidRDefault="00DB2101" w:rsidP="00DB2101">
      <w:pPr>
        <w:pStyle w:val="afd"/>
        <w:widowControl w:val="0"/>
        <w:autoSpaceDN w:val="0"/>
        <w:adjustRightInd w:val="0"/>
        <w:spacing w:before="60" w:line="360" w:lineRule="auto"/>
        <w:ind w:left="0"/>
        <w:jc w:val="both"/>
        <w:rPr>
          <w:rFonts w:ascii="Tahoma" w:hAnsi="Tahoma" w:cs="Tahoma"/>
          <w:bCs/>
          <w:sz w:val="22"/>
          <w:szCs w:val="22"/>
          <w:lang w:val="en-US"/>
        </w:rPr>
      </w:pPr>
    </w:p>
    <w:p w14:paraId="390B1D8C" w14:textId="77777777" w:rsidR="00DB2101" w:rsidRDefault="00DB2101" w:rsidP="00DB2101">
      <w:pPr>
        <w:pStyle w:val="afd"/>
        <w:widowControl w:val="0"/>
        <w:autoSpaceDN w:val="0"/>
        <w:adjustRightInd w:val="0"/>
        <w:spacing w:before="60" w:line="360" w:lineRule="auto"/>
        <w:ind w:left="0"/>
        <w:jc w:val="both"/>
        <w:rPr>
          <w:rFonts w:ascii="Tahoma" w:hAnsi="Tahoma" w:cs="Tahoma"/>
          <w:bCs/>
          <w:sz w:val="22"/>
          <w:szCs w:val="22"/>
          <w:lang w:val="en-US"/>
        </w:rPr>
      </w:pPr>
    </w:p>
    <w:p w14:paraId="7A7963D7" w14:textId="77777777" w:rsidR="00DB2101" w:rsidRDefault="00DB2101" w:rsidP="00DB2101">
      <w:pPr>
        <w:pStyle w:val="afd"/>
        <w:widowControl w:val="0"/>
        <w:autoSpaceDN w:val="0"/>
        <w:adjustRightInd w:val="0"/>
        <w:spacing w:before="60" w:line="360" w:lineRule="auto"/>
        <w:ind w:left="0"/>
        <w:jc w:val="both"/>
        <w:rPr>
          <w:rFonts w:ascii="Tahoma" w:hAnsi="Tahoma" w:cs="Tahoma"/>
          <w:bCs/>
          <w:sz w:val="22"/>
          <w:szCs w:val="22"/>
          <w:lang w:val="en-US"/>
        </w:rPr>
      </w:pPr>
    </w:p>
    <w:p w14:paraId="1DF82319" w14:textId="77777777" w:rsidR="00DB2101" w:rsidRDefault="00DB2101" w:rsidP="00DB2101">
      <w:pPr>
        <w:pStyle w:val="afd"/>
        <w:widowControl w:val="0"/>
        <w:autoSpaceDN w:val="0"/>
        <w:adjustRightInd w:val="0"/>
        <w:spacing w:before="60" w:line="360" w:lineRule="auto"/>
        <w:ind w:left="0"/>
        <w:jc w:val="both"/>
        <w:rPr>
          <w:rFonts w:ascii="Tahoma" w:hAnsi="Tahoma" w:cs="Tahoma"/>
          <w:bCs/>
          <w:sz w:val="22"/>
          <w:szCs w:val="22"/>
          <w:lang w:val="en-US"/>
        </w:rPr>
      </w:pPr>
    </w:p>
    <w:p w14:paraId="53673073" w14:textId="77777777" w:rsidR="00DB2101" w:rsidRDefault="00DB2101" w:rsidP="00DB2101">
      <w:pPr>
        <w:pStyle w:val="afd"/>
        <w:widowControl w:val="0"/>
        <w:autoSpaceDN w:val="0"/>
        <w:adjustRightInd w:val="0"/>
        <w:spacing w:before="60" w:line="360" w:lineRule="auto"/>
        <w:ind w:left="0"/>
        <w:jc w:val="both"/>
        <w:rPr>
          <w:rFonts w:ascii="Tahoma" w:hAnsi="Tahoma" w:cs="Tahoma"/>
          <w:bCs/>
          <w:sz w:val="22"/>
          <w:szCs w:val="22"/>
          <w:lang w:val="en-US"/>
        </w:rPr>
      </w:pPr>
    </w:p>
    <w:p w14:paraId="38BA98B9" w14:textId="77777777" w:rsidR="00DB2101" w:rsidRDefault="00DB2101" w:rsidP="00DB2101">
      <w:pPr>
        <w:pStyle w:val="afd"/>
        <w:widowControl w:val="0"/>
        <w:autoSpaceDN w:val="0"/>
        <w:adjustRightInd w:val="0"/>
        <w:spacing w:before="60" w:line="360" w:lineRule="auto"/>
        <w:ind w:left="0"/>
        <w:jc w:val="both"/>
        <w:rPr>
          <w:rFonts w:ascii="Tahoma" w:hAnsi="Tahoma" w:cs="Tahoma"/>
          <w:bCs/>
          <w:sz w:val="22"/>
          <w:szCs w:val="22"/>
          <w:lang w:val="en-US"/>
        </w:rPr>
      </w:pPr>
    </w:p>
    <w:p w14:paraId="6981CF17" w14:textId="77777777" w:rsidR="00DB2101" w:rsidRDefault="00DB2101" w:rsidP="00DB2101">
      <w:pPr>
        <w:pStyle w:val="afd"/>
        <w:widowControl w:val="0"/>
        <w:autoSpaceDN w:val="0"/>
        <w:adjustRightInd w:val="0"/>
        <w:spacing w:before="60" w:line="360" w:lineRule="auto"/>
        <w:ind w:left="0"/>
        <w:jc w:val="both"/>
        <w:rPr>
          <w:rFonts w:ascii="Tahoma" w:hAnsi="Tahoma" w:cs="Tahoma"/>
          <w:bCs/>
          <w:sz w:val="22"/>
          <w:szCs w:val="22"/>
          <w:lang w:val="en-US"/>
        </w:rPr>
      </w:pPr>
    </w:p>
    <w:p w14:paraId="33F2960C" w14:textId="77777777" w:rsidR="00DB2101" w:rsidRDefault="00DB2101" w:rsidP="00DB2101">
      <w:pPr>
        <w:pStyle w:val="afd"/>
        <w:widowControl w:val="0"/>
        <w:autoSpaceDN w:val="0"/>
        <w:adjustRightInd w:val="0"/>
        <w:spacing w:before="60" w:line="360" w:lineRule="auto"/>
        <w:ind w:left="0"/>
        <w:jc w:val="both"/>
        <w:rPr>
          <w:rFonts w:ascii="Tahoma" w:hAnsi="Tahoma" w:cs="Tahoma"/>
          <w:bCs/>
          <w:sz w:val="22"/>
          <w:szCs w:val="22"/>
          <w:lang w:val="en-US"/>
        </w:rPr>
      </w:pPr>
    </w:p>
    <w:p w14:paraId="7C732B63" w14:textId="77777777" w:rsidR="00DB2101" w:rsidRDefault="00DB2101" w:rsidP="00DB2101">
      <w:pPr>
        <w:pStyle w:val="afd"/>
        <w:widowControl w:val="0"/>
        <w:autoSpaceDN w:val="0"/>
        <w:adjustRightInd w:val="0"/>
        <w:spacing w:before="60" w:line="360" w:lineRule="auto"/>
        <w:ind w:left="0"/>
        <w:jc w:val="both"/>
        <w:rPr>
          <w:rFonts w:ascii="Tahoma" w:hAnsi="Tahoma" w:cs="Tahoma"/>
          <w:bCs/>
          <w:sz w:val="22"/>
          <w:szCs w:val="22"/>
          <w:lang w:val="en-US"/>
        </w:rPr>
      </w:pPr>
    </w:p>
    <w:p w14:paraId="69547DC8" w14:textId="77777777" w:rsidR="00DB2101" w:rsidRDefault="00DB2101" w:rsidP="00DB2101">
      <w:pPr>
        <w:pStyle w:val="afd"/>
        <w:widowControl w:val="0"/>
        <w:autoSpaceDN w:val="0"/>
        <w:adjustRightInd w:val="0"/>
        <w:spacing w:before="60" w:line="360" w:lineRule="auto"/>
        <w:ind w:left="0"/>
        <w:jc w:val="both"/>
        <w:rPr>
          <w:rFonts w:ascii="Tahoma" w:hAnsi="Tahoma" w:cs="Tahoma"/>
          <w:bCs/>
          <w:sz w:val="22"/>
          <w:szCs w:val="22"/>
          <w:lang w:val="en-US"/>
        </w:rPr>
      </w:pPr>
    </w:p>
    <w:p w14:paraId="696A5591" w14:textId="77777777" w:rsidR="00DB2101" w:rsidRDefault="00DB2101" w:rsidP="00DB2101">
      <w:pPr>
        <w:pStyle w:val="afd"/>
        <w:widowControl w:val="0"/>
        <w:autoSpaceDN w:val="0"/>
        <w:adjustRightInd w:val="0"/>
        <w:spacing w:before="60" w:line="360" w:lineRule="auto"/>
        <w:ind w:left="0"/>
        <w:jc w:val="both"/>
        <w:rPr>
          <w:rFonts w:ascii="Tahoma" w:hAnsi="Tahoma" w:cs="Tahoma"/>
          <w:bCs/>
          <w:sz w:val="22"/>
          <w:szCs w:val="22"/>
          <w:lang w:val="en-US"/>
        </w:rPr>
      </w:pPr>
    </w:p>
    <w:p w14:paraId="2F619BCE" w14:textId="77777777" w:rsidR="00DB2101" w:rsidRDefault="00DB2101" w:rsidP="00DB2101">
      <w:pPr>
        <w:pStyle w:val="afd"/>
        <w:widowControl w:val="0"/>
        <w:autoSpaceDN w:val="0"/>
        <w:adjustRightInd w:val="0"/>
        <w:spacing w:before="60" w:line="360" w:lineRule="auto"/>
        <w:ind w:left="0"/>
        <w:jc w:val="both"/>
        <w:rPr>
          <w:rFonts w:ascii="Tahoma" w:hAnsi="Tahoma" w:cs="Tahoma"/>
          <w:bCs/>
          <w:sz w:val="22"/>
          <w:szCs w:val="22"/>
          <w:lang w:val="en-US"/>
        </w:rPr>
      </w:pPr>
    </w:p>
    <w:p w14:paraId="4EA2F88A" w14:textId="77777777" w:rsidR="00DB2101" w:rsidRDefault="00DB2101" w:rsidP="00DB2101">
      <w:pPr>
        <w:pStyle w:val="afd"/>
        <w:widowControl w:val="0"/>
        <w:autoSpaceDN w:val="0"/>
        <w:adjustRightInd w:val="0"/>
        <w:spacing w:before="60" w:line="360" w:lineRule="auto"/>
        <w:ind w:left="0"/>
        <w:jc w:val="both"/>
        <w:rPr>
          <w:rFonts w:ascii="Tahoma" w:hAnsi="Tahoma" w:cs="Tahoma"/>
          <w:bCs/>
          <w:sz w:val="22"/>
          <w:szCs w:val="22"/>
          <w:lang w:val="en-US"/>
        </w:rPr>
      </w:pPr>
    </w:p>
    <w:p w14:paraId="5D25A3A4" w14:textId="77777777" w:rsidR="00DB2101" w:rsidRDefault="00DB2101" w:rsidP="00DB2101">
      <w:pPr>
        <w:pStyle w:val="afd"/>
        <w:widowControl w:val="0"/>
        <w:autoSpaceDN w:val="0"/>
        <w:adjustRightInd w:val="0"/>
        <w:spacing w:before="60" w:line="360" w:lineRule="auto"/>
        <w:ind w:left="0"/>
        <w:jc w:val="both"/>
        <w:rPr>
          <w:rFonts w:ascii="Tahoma" w:hAnsi="Tahoma" w:cs="Tahoma"/>
          <w:bCs/>
          <w:sz w:val="22"/>
          <w:szCs w:val="22"/>
          <w:lang w:val="en-US"/>
        </w:rPr>
      </w:pPr>
    </w:p>
    <w:p w14:paraId="0803BECC" w14:textId="77777777" w:rsidR="00DB2101" w:rsidRDefault="00DB2101" w:rsidP="00DB2101">
      <w:pPr>
        <w:pStyle w:val="afd"/>
        <w:widowControl w:val="0"/>
        <w:autoSpaceDN w:val="0"/>
        <w:adjustRightInd w:val="0"/>
        <w:spacing w:before="60" w:line="360" w:lineRule="auto"/>
        <w:ind w:left="0"/>
        <w:jc w:val="both"/>
        <w:rPr>
          <w:rFonts w:ascii="Tahoma" w:hAnsi="Tahoma" w:cs="Tahoma"/>
          <w:bCs/>
          <w:sz w:val="22"/>
          <w:szCs w:val="22"/>
          <w:lang w:val="en-US"/>
        </w:rPr>
      </w:pPr>
    </w:p>
    <w:p w14:paraId="12BB4106" w14:textId="77777777" w:rsidR="00DB2101" w:rsidRDefault="00DB2101" w:rsidP="00DB2101">
      <w:pPr>
        <w:pStyle w:val="afd"/>
        <w:widowControl w:val="0"/>
        <w:autoSpaceDN w:val="0"/>
        <w:adjustRightInd w:val="0"/>
        <w:spacing w:before="60" w:line="360" w:lineRule="auto"/>
        <w:ind w:left="0"/>
        <w:jc w:val="both"/>
        <w:rPr>
          <w:rFonts w:ascii="Tahoma" w:hAnsi="Tahoma" w:cs="Tahoma"/>
          <w:bCs/>
          <w:sz w:val="22"/>
          <w:szCs w:val="22"/>
          <w:lang w:val="en-US"/>
        </w:rPr>
      </w:pPr>
    </w:p>
    <w:p w14:paraId="34BA3D66" w14:textId="77777777" w:rsidR="00DB2101" w:rsidRDefault="00DB2101" w:rsidP="00DB2101">
      <w:pPr>
        <w:pStyle w:val="afd"/>
        <w:widowControl w:val="0"/>
        <w:autoSpaceDN w:val="0"/>
        <w:adjustRightInd w:val="0"/>
        <w:spacing w:before="60" w:line="360" w:lineRule="auto"/>
        <w:ind w:left="0"/>
        <w:jc w:val="both"/>
        <w:rPr>
          <w:rFonts w:ascii="Tahoma" w:hAnsi="Tahoma" w:cs="Tahoma"/>
          <w:bCs/>
          <w:sz w:val="22"/>
          <w:szCs w:val="22"/>
          <w:lang w:val="en-US"/>
        </w:rPr>
      </w:pPr>
    </w:p>
    <w:p w14:paraId="67D25110" w14:textId="77777777" w:rsidR="00DB2101" w:rsidRDefault="00DB2101" w:rsidP="00DB2101">
      <w:pPr>
        <w:pStyle w:val="afd"/>
        <w:widowControl w:val="0"/>
        <w:autoSpaceDN w:val="0"/>
        <w:adjustRightInd w:val="0"/>
        <w:spacing w:before="60" w:line="360" w:lineRule="auto"/>
        <w:ind w:left="0"/>
        <w:jc w:val="both"/>
        <w:rPr>
          <w:rFonts w:ascii="Tahoma" w:hAnsi="Tahoma" w:cs="Tahoma"/>
          <w:bCs/>
          <w:sz w:val="22"/>
          <w:szCs w:val="22"/>
          <w:lang w:val="en-US"/>
        </w:rPr>
      </w:pPr>
    </w:p>
    <w:p w14:paraId="0A7CB8F1" w14:textId="77777777" w:rsidR="00DB2101" w:rsidRDefault="00DB2101" w:rsidP="00DB2101">
      <w:pPr>
        <w:pStyle w:val="afd"/>
        <w:widowControl w:val="0"/>
        <w:autoSpaceDN w:val="0"/>
        <w:adjustRightInd w:val="0"/>
        <w:spacing w:before="60" w:line="360" w:lineRule="auto"/>
        <w:ind w:left="0"/>
        <w:jc w:val="both"/>
        <w:rPr>
          <w:rFonts w:ascii="Tahoma" w:hAnsi="Tahoma" w:cs="Tahoma"/>
          <w:bCs/>
          <w:sz w:val="22"/>
          <w:szCs w:val="22"/>
          <w:lang w:val="en-US"/>
        </w:rPr>
      </w:pPr>
    </w:p>
    <w:p w14:paraId="6DCFBF21" w14:textId="77777777" w:rsidR="00DB2101" w:rsidRDefault="00DB2101" w:rsidP="00DB2101">
      <w:pPr>
        <w:pStyle w:val="afd"/>
        <w:widowControl w:val="0"/>
        <w:autoSpaceDN w:val="0"/>
        <w:adjustRightInd w:val="0"/>
        <w:spacing w:before="60" w:line="360" w:lineRule="auto"/>
        <w:ind w:left="0"/>
        <w:jc w:val="both"/>
        <w:rPr>
          <w:rFonts w:ascii="Tahoma" w:hAnsi="Tahoma" w:cs="Tahoma"/>
          <w:bCs/>
          <w:sz w:val="22"/>
          <w:szCs w:val="22"/>
          <w:lang w:val="en-US"/>
        </w:rPr>
      </w:pPr>
    </w:p>
    <w:p w14:paraId="55E43D10" w14:textId="77777777" w:rsidR="00DB2101" w:rsidRDefault="00DB2101" w:rsidP="00DB2101">
      <w:pPr>
        <w:pStyle w:val="afd"/>
        <w:widowControl w:val="0"/>
        <w:autoSpaceDN w:val="0"/>
        <w:adjustRightInd w:val="0"/>
        <w:spacing w:before="60" w:line="360" w:lineRule="auto"/>
        <w:ind w:left="0"/>
        <w:jc w:val="both"/>
        <w:rPr>
          <w:rFonts w:ascii="Tahoma" w:hAnsi="Tahoma" w:cs="Tahoma"/>
          <w:bCs/>
          <w:sz w:val="22"/>
          <w:szCs w:val="22"/>
          <w:lang w:val="en-US"/>
        </w:rPr>
      </w:pPr>
    </w:p>
    <w:p w14:paraId="30077431" w14:textId="77777777" w:rsidR="00DB2101" w:rsidRDefault="00DB2101" w:rsidP="00DB2101">
      <w:pPr>
        <w:pStyle w:val="afd"/>
        <w:widowControl w:val="0"/>
        <w:autoSpaceDN w:val="0"/>
        <w:adjustRightInd w:val="0"/>
        <w:spacing w:before="60" w:line="360" w:lineRule="auto"/>
        <w:ind w:left="-142"/>
        <w:jc w:val="center"/>
        <w:rPr>
          <w:rFonts w:ascii="Tahoma" w:hAnsi="Tahoma" w:cs="Tahoma"/>
          <w:bCs/>
          <w:sz w:val="22"/>
          <w:szCs w:val="22"/>
        </w:rPr>
      </w:pPr>
      <w:r>
        <w:rPr>
          <w:rFonts w:ascii="Tahoma" w:hAnsi="Tahoma"/>
          <w:bCs/>
          <w:noProof/>
          <w:sz w:val="22"/>
          <w:szCs w:val="22"/>
          <w:lang w:val="el-GR" w:eastAsia="el-GR"/>
        </w:rPr>
        <w:drawing>
          <wp:inline distT="0" distB="0" distL="0" distR="0" wp14:anchorId="172132CB" wp14:editId="6FA65D73">
            <wp:extent cx="8798800" cy="6301222"/>
            <wp:effectExtent l="0" t="8573" r="0" b="0"/>
            <wp:docPr id="1" name="Εικόνα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0"/>
                    <a:srcRect l="7917" t="9630" r="21111"/>
                    <a:stretch/>
                  </pic:blipFill>
                  <pic:spPr bwMode="auto">
                    <a:xfrm rot="16200000">
                      <a:off x="0" y="0"/>
                      <a:ext cx="8805111" cy="6305742"/>
                    </a:xfrm>
                    <a:prstGeom prst="rect">
                      <a:avLst/>
                    </a:prstGeom>
                    <a:ln>
                      <a:noFill/>
                    </a:ln>
                    <a:extLst>
                      <a:ext uri="{53640926-AAD7-44D8-BBD7-CCE9431645EC}">
                        <a14:shadowObscured xmlns:a14="http://schemas.microsoft.com/office/drawing/2010/main"/>
                      </a:ext>
                    </a:extLst>
                  </pic:spPr>
                </pic:pic>
              </a:graphicData>
            </a:graphic>
          </wp:inline>
        </w:drawing>
      </w:r>
    </w:p>
    <w:p w14:paraId="29014C6D" w14:textId="77777777" w:rsidR="00DB2101" w:rsidRPr="001A14E0" w:rsidRDefault="00DB2101" w:rsidP="00DB2101">
      <w:pPr>
        <w:pStyle w:val="afd"/>
        <w:widowControl w:val="0"/>
        <w:autoSpaceDN w:val="0"/>
        <w:adjustRightInd w:val="0"/>
        <w:spacing w:before="60" w:line="360" w:lineRule="auto"/>
        <w:ind w:left="-567"/>
        <w:jc w:val="center"/>
        <w:rPr>
          <w:rFonts w:ascii="Tahoma" w:hAnsi="Tahoma" w:cs="Tahoma"/>
          <w:bCs/>
          <w:sz w:val="22"/>
          <w:szCs w:val="22"/>
        </w:rPr>
      </w:pPr>
      <w:r>
        <w:rPr>
          <w:rFonts w:ascii="Tahoma" w:hAnsi="Tahoma"/>
          <w:noProof/>
          <w:sz w:val="22"/>
          <w:szCs w:val="22"/>
          <w:lang w:val="el-GR" w:eastAsia="el-GR"/>
        </w:rPr>
        <w:drawing>
          <wp:inline distT="0" distB="0" distL="0" distR="0" wp14:anchorId="5C5BFE76" wp14:editId="503DCE1B">
            <wp:extent cx="9420743" cy="6628876"/>
            <wp:effectExtent l="5080" t="0" r="0" b="0"/>
            <wp:docPr id="4" name="Εικόνα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1"/>
                    <a:srcRect l="7917" t="9630" r="20833" b="1235"/>
                    <a:stretch/>
                  </pic:blipFill>
                  <pic:spPr bwMode="auto">
                    <a:xfrm rot="16200000">
                      <a:off x="0" y="0"/>
                      <a:ext cx="9422580" cy="6630169"/>
                    </a:xfrm>
                    <a:prstGeom prst="rect">
                      <a:avLst/>
                    </a:prstGeom>
                    <a:ln>
                      <a:noFill/>
                    </a:ln>
                    <a:extLst>
                      <a:ext uri="{53640926-AAD7-44D8-BBD7-CCE9431645EC}">
                        <a14:shadowObscured xmlns:a14="http://schemas.microsoft.com/office/drawing/2010/main"/>
                      </a:ext>
                    </a:extLst>
                  </pic:spPr>
                </pic:pic>
              </a:graphicData>
            </a:graphic>
          </wp:inline>
        </w:drawing>
      </w:r>
    </w:p>
    <w:p w14:paraId="31DDB629" w14:textId="77777777" w:rsidR="00DB2101" w:rsidRPr="001A14E0" w:rsidRDefault="00DB2101" w:rsidP="00DB2101">
      <w:pPr>
        <w:pStyle w:val="afd"/>
        <w:widowControl w:val="0"/>
        <w:autoSpaceDN w:val="0"/>
        <w:adjustRightInd w:val="0"/>
        <w:spacing w:before="60" w:line="360" w:lineRule="auto"/>
        <w:ind w:left="-567"/>
        <w:jc w:val="center"/>
        <w:rPr>
          <w:rFonts w:ascii="Tahoma" w:hAnsi="Tahoma" w:cs="Tahoma"/>
          <w:bCs/>
          <w:sz w:val="22"/>
          <w:szCs w:val="22"/>
        </w:rPr>
      </w:pPr>
      <w:r>
        <w:rPr>
          <w:rFonts w:ascii="Tahoma" w:hAnsi="Tahoma"/>
          <w:noProof/>
          <w:sz w:val="22"/>
          <w:szCs w:val="22"/>
          <w:lang w:val="el-GR" w:eastAsia="el-GR"/>
        </w:rPr>
        <w:drawing>
          <wp:inline distT="0" distB="0" distL="0" distR="0" wp14:anchorId="6E18C875" wp14:editId="47CF2ADD">
            <wp:extent cx="9602919" cy="6799954"/>
            <wp:effectExtent l="0" t="8255" r="0" b="0"/>
            <wp:docPr id="15" name="Εικόνα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2"/>
                    <a:srcRect l="15278" t="9383" r="13472" b="922"/>
                    <a:stretch/>
                  </pic:blipFill>
                  <pic:spPr bwMode="auto">
                    <a:xfrm rot="16200000">
                      <a:off x="0" y="0"/>
                      <a:ext cx="9629712" cy="6818927"/>
                    </a:xfrm>
                    <a:prstGeom prst="rect">
                      <a:avLst/>
                    </a:prstGeom>
                    <a:ln>
                      <a:noFill/>
                    </a:ln>
                    <a:extLst>
                      <a:ext uri="{53640926-AAD7-44D8-BBD7-CCE9431645EC}">
                        <a14:shadowObscured xmlns:a14="http://schemas.microsoft.com/office/drawing/2010/main"/>
                      </a:ext>
                    </a:extLst>
                  </pic:spPr>
                </pic:pic>
              </a:graphicData>
            </a:graphic>
          </wp:inline>
        </w:drawing>
      </w:r>
    </w:p>
    <w:p w14:paraId="21A1FE17" w14:textId="77777777" w:rsidR="00DB2101" w:rsidRPr="001A14E0" w:rsidRDefault="00DB2101" w:rsidP="00BD7C86">
      <w:pPr>
        <w:pStyle w:val="afd"/>
        <w:widowControl w:val="0"/>
        <w:autoSpaceDN w:val="0"/>
        <w:adjustRightInd w:val="0"/>
        <w:spacing w:before="60" w:line="360" w:lineRule="auto"/>
        <w:ind w:left="426"/>
        <w:jc w:val="both"/>
        <w:rPr>
          <w:rFonts w:ascii="Tahoma" w:hAnsi="Tahoma" w:cs="Tahoma"/>
          <w:bCs/>
          <w:sz w:val="22"/>
          <w:szCs w:val="22"/>
        </w:rPr>
      </w:pPr>
      <w:r>
        <w:rPr>
          <w:rFonts w:ascii="Tahoma" w:hAnsi="Tahoma"/>
          <w:noProof/>
          <w:sz w:val="22"/>
          <w:szCs w:val="22"/>
          <w:lang w:val="el-GR" w:eastAsia="el-GR"/>
        </w:rPr>
        <w:drawing>
          <wp:inline distT="0" distB="0" distL="0" distR="0" wp14:anchorId="71AC2B96" wp14:editId="75110862">
            <wp:extent cx="6132065" cy="8633446"/>
            <wp:effectExtent l="0" t="0" r="2540" b="0"/>
            <wp:docPr id="16" name="Εικόνα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3"/>
                    <a:srcRect l="15418" t="10124" r="49166" b="1235"/>
                    <a:stretch/>
                  </pic:blipFill>
                  <pic:spPr bwMode="auto">
                    <a:xfrm>
                      <a:off x="0" y="0"/>
                      <a:ext cx="6130317" cy="8630984"/>
                    </a:xfrm>
                    <a:prstGeom prst="rect">
                      <a:avLst/>
                    </a:prstGeom>
                    <a:ln>
                      <a:noFill/>
                    </a:ln>
                    <a:extLst>
                      <a:ext uri="{53640926-AAD7-44D8-BBD7-CCE9431645EC}">
                        <a14:shadowObscured xmlns:a14="http://schemas.microsoft.com/office/drawing/2010/main"/>
                      </a:ext>
                    </a:extLst>
                  </pic:spPr>
                </pic:pic>
              </a:graphicData>
            </a:graphic>
          </wp:inline>
        </w:drawing>
      </w:r>
    </w:p>
    <w:p w14:paraId="5E9D7EDD" w14:textId="77777777" w:rsidR="00DB2101" w:rsidRPr="001A14E0" w:rsidRDefault="00DB2101" w:rsidP="00DB2101">
      <w:pPr>
        <w:pStyle w:val="afd"/>
        <w:widowControl w:val="0"/>
        <w:autoSpaceDN w:val="0"/>
        <w:adjustRightInd w:val="0"/>
        <w:spacing w:before="60" w:line="360" w:lineRule="auto"/>
        <w:ind w:left="-567"/>
        <w:jc w:val="both"/>
        <w:rPr>
          <w:rFonts w:ascii="Tahoma" w:hAnsi="Tahoma" w:cs="Tahoma"/>
          <w:bCs/>
          <w:sz w:val="22"/>
          <w:szCs w:val="22"/>
          <w:lang w:val="en-US"/>
        </w:rPr>
      </w:pPr>
    </w:p>
    <w:p w14:paraId="5B18BB33" w14:textId="77777777" w:rsidR="00DB2101" w:rsidRPr="001A14E0" w:rsidRDefault="00DB2101" w:rsidP="00DB2101">
      <w:pPr>
        <w:pStyle w:val="afd"/>
        <w:widowControl w:val="0"/>
        <w:autoSpaceDN w:val="0"/>
        <w:adjustRightInd w:val="0"/>
        <w:spacing w:before="60" w:line="360" w:lineRule="auto"/>
        <w:ind w:left="-567"/>
        <w:jc w:val="both"/>
        <w:rPr>
          <w:rFonts w:ascii="Tahoma" w:hAnsi="Tahoma" w:cs="Tahoma"/>
          <w:bCs/>
          <w:sz w:val="22"/>
          <w:szCs w:val="22"/>
          <w:lang w:val="en-US"/>
        </w:rPr>
      </w:pPr>
    </w:p>
    <w:p w14:paraId="5ED28857" w14:textId="77777777" w:rsidR="00DB2101" w:rsidRDefault="00DB2101" w:rsidP="00DB2101">
      <w:pPr>
        <w:pStyle w:val="afd"/>
        <w:widowControl w:val="0"/>
        <w:autoSpaceDN w:val="0"/>
        <w:adjustRightInd w:val="0"/>
        <w:spacing w:before="60" w:line="360" w:lineRule="auto"/>
        <w:ind w:left="-567"/>
        <w:jc w:val="center"/>
        <w:rPr>
          <w:rFonts w:ascii="Tahoma" w:hAnsi="Tahoma" w:cs="Tahoma"/>
          <w:bCs/>
          <w:sz w:val="22"/>
          <w:szCs w:val="22"/>
        </w:rPr>
      </w:pPr>
      <w:r>
        <w:rPr>
          <w:rFonts w:ascii="Tahoma" w:hAnsi="Tahoma"/>
          <w:noProof/>
          <w:sz w:val="22"/>
          <w:szCs w:val="22"/>
          <w:lang w:val="el-GR" w:eastAsia="el-GR"/>
        </w:rPr>
        <w:drawing>
          <wp:inline distT="0" distB="0" distL="0" distR="0" wp14:anchorId="297B9136" wp14:editId="047E96F8">
            <wp:extent cx="9481475" cy="6717010"/>
            <wp:effectExtent l="0" t="8255" r="0" b="0"/>
            <wp:docPr id="17" name="Εικόνα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4"/>
                    <a:srcRect l="14979" t="9630" r="13889" b="777"/>
                    <a:stretch/>
                  </pic:blipFill>
                  <pic:spPr bwMode="auto">
                    <a:xfrm rot="16200000">
                      <a:off x="0" y="0"/>
                      <a:ext cx="9498394" cy="6728996"/>
                    </a:xfrm>
                    <a:prstGeom prst="rect">
                      <a:avLst/>
                    </a:prstGeom>
                    <a:ln>
                      <a:noFill/>
                    </a:ln>
                    <a:extLst>
                      <a:ext uri="{53640926-AAD7-44D8-BBD7-CCE9431645EC}">
                        <a14:shadowObscured xmlns:a14="http://schemas.microsoft.com/office/drawing/2010/main"/>
                      </a:ext>
                    </a:extLst>
                  </pic:spPr>
                </pic:pic>
              </a:graphicData>
            </a:graphic>
          </wp:inline>
        </w:drawing>
      </w:r>
    </w:p>
    <w:p w14:paraId="4DC55243" w14:textId="77777777" w:rsidR="00DB2101" w:rsidRDefault="00DB2101" w:rsidP="00DB2101">
      <w:pPr>
        <w:pStyle w:val="afd"/>
        <w:widowControl w:val="0"/>
        <w:autoSpaceDN w:val="0"/>
        <w:adjustRightInd w:val="0"/>
        <w:spacing w:before="60" w:line="360" w:lineRule="auto"/>
        <w:ind w:left="-567"/>
        <w:jc w:val="center"/>
        <w:rPr>
          <w:rFonts w:ascii="Tahoma" w:hAnsi="Tahoma" w:cs="Tahoma"/>
          <w:bCs/>
          <w:sz w:val="22"/>
          <w:szCs w:val="22"/>
        </w:rPr>
      </w:pPr>
    </w:p>
    <w:p w14:paraId="25F1BA52" w14:textId="77777777" w:rsidR="00DB2101" w:rsidRDefault="00DB2101" w:rsidP="00DB2101">
      <w:pPr>
        <w:pStyle w:val="afd"/>
        <w:widowControl w:val="0"/>
        <w:autoSpaceDN w:val="0"/>
        <w:adjustRightInd w:val="0"/>
        <w:spacing w:before="60" w:line="360" w:lineRule="auto"/>
        <w:ind w:left="-567"/>
        <w:rPr>
          <w:rFonts w:ascii="Tahoma" w:hAnsi="Tahoma" w:cs="Tahoma"/>
          <w:bCs/>
          <w:sz w:val="22"/>
          <w:szCs w:val="22"/>
        </w:rPr>
      </w:pPr>
      <w:r>
        <w:rPr>
          <w:noProof/>
          <w:lang w:val="el-GR" w:eastAsia="el-GR"/>
        </w:rPr>
        <w:drawing>
          <wp:inline distT="0" distB="0" distL="0" distR="0" wp14:anchorId="07724D1D" wp14:editId="4704FAAC">
            <wp:extent cx="8910507" cy="6320303"/>
            <wp:effectExtent l="0" t="318" r="4763" b="4762"/>
            <wp:docPr id="18" name="Εικόνα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5"/>
                    <a:srcRect l="7998" t="7583" r="19075" b="458"/>
                    <a:stretch/>
                  </pic:blipFill>
                  <pic:spPr bwMode="auto">
                    <a:xfrm rot="16200000">
                      <a:off x="0" y="0"/>
                      <a:ext cx="8910507" cy="6320303"/>
                    </a:xfrm>
                    <a:prstGeom prst="rect">
                      <a:avLst/>
                    </a:prstGeom>
                    <a:ln>
                      <a:noFill/>
                    </a:ln>
                    <a:extLst>
                      <a:ext uri="{53640926-AAD7-44D8-BBD7-CCE9431645EC}">
                        <a14:shadowObscured xmlns:a14="http://schemas.microsoft.com/office/drawing/2010/main"/>
                      </a:ext>
                    </a:extLst>
                  </pic:spPr>
                </pic:pic>
              </a:graphicData>
            </a:graphic>
          </wp:inline>
        </w:drawing>
      </w:r>
    </w:p>
    <w:p w14:paraId="4585976F" w14:textId="77777777" w:rsidR="00DB2101" w:rsidRDefault="00DB2101" w:rsidP="00DB2101">
      <w:pPr>
        <w:pStyle w:val="afd"/>
        <w:widowControl w:val="0"/>
        <w:autoSpaceDN w:val="0"/>
        <w:adjustRightInd w:val="0"/>
        <w:spacing w:before="60" w:line="360" w:lineRule="auto"/>
        <w:ind w:left="-567"/>
        <w:rPr>
          <w:rFonts w:ascii="Tahoma" w:hAnsi="Tahoma" w:cs="Tahoma"/>
          <w:bCs/>
          <w:sz w:val="22"/>
          <w:szCs w:val="22"/>
        </w:rPr>
      </w:pPr>
      <w:r>
        <w:rPr>
          <w:noProof/>
          <w:lang w:val="el-GR" w:eastAsia="el-GR"/>
        </w:rPr>
        <w:drawing>
          <wp:inline distT="0" distB="0" distL="0" distR="0" wp14:anchorId="2511679C" wp14:editId="27C09E52">
            <wp:extent cx="8857394" cy="6305506"/>
            <wp:effectExtent l="0" t="318" r="953" b="952"/>
            <wp:docPr id="19" name="Εικόνα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6"/>
                    <a:srcRect l="13997" t="7581" r="13342" b="460"/>
                    <a:stretch/>
                  </pic:blipFill>
                  <pic:spPr bwMode="auto">
                    <a:xfrm rot="16200000">
                      <a:off x="0" y="0"/>
                      <a:ext cx="8861569" cy="6308478"/>
                    </a:xfrm>
                    <a:prstGeom prst="rect">
                      <a:avLst/>
                    </a:prstGeom>
                    <a:ln>
                      <a:noFill/>
                    </a:ln>
                    <a:extLst>
                      <a:ext uri="{53640926-AAD7-44D8-BBD7-CCE9431645EC}">
                        <a14:shadowObscured xmlns:a14="http://schemas.microsoft.com/office/drawing/2010/main"/>
                      </a:ext>
                    </a:extLst>
                  </pic:spPr>
                </pic:pic>
              </a:graphicData>
            </a:graphic>
          </wp:inline>
        </w:drawing>
      </w:r>
    </w:p>
    <w:p w14:paraId="310F4748" w14:textId="77777777" w:rsidR="00DB2101" w:rsidRDefault="00DB2101" w:rsidP="00DB2101">
      <w:pPr>
        <w:pStyle w:val="afd"/>
        <w:widowControl w:val="0"/>
        <w:autoSpaceDN w:val="0"/>
        <w:adjustRightInd w:val="0"/>
        <w:spacing w:before="60" w:line="360" w:lineRule="auto"/>
        <w:ind w:left="-567"/>
        <w:rPr>
          <w:rFonts w:ascii="Tahoma" w:hAnsi="Tahoma" w:cs="Tahoma"/>
          <w:bCs/>
          <w:sz w:val="22"/>
          <w:szCs w:val="22"/>
        </w:rPr>
      </w:pPr>
    </w:p>
    <w:p w14:paraId="322E5359" w14:textId="77777777" w:rsidR="00DB2101" w:rsidRPr="00493684" w:rsidRDefault="00DB2101" w:rsidP="00DB2101">
      <w:pPr>
        <w:pStyle w:val="afd"/>
        <w:widowControl w:val="0"/>
        <w:autoSpaceDN w:val="0"/>
        <w:adjustRightInd w:val="0"/>
        <w:spacing w:before="60" w:line="360" w:lineRule="auto"/>
        <w:ind w:left="-567"/>
        <w:rPr>
          <w:rFonts w:ascii="Tahoma" w:hAnsi="Tahoma" w:cs="Tahoma"/>
          <w:bCs/>
          <w:sz w:val="22"/>
          <w:szCs w:val="22"/>
        </w:rPr>
      </w:pPr>
      <w:r>
        <w:rPr>
          <w:noProof/>
          <w:lang w:val="el-GR" w:eastAsia="el-GR"/>
        </w:rPr>
        <w:drawing>
          <wp:inline distT="0" distB="0" distL="0" distR="0" wp14:anchorId="238670AE" wp14:editId="779D8239">
            <wp:extent cx="6371539" cy="8863727"/>
            <wp:effectExtent l="0" t="0" r="0" b="0"/>
            <wp:docPr id="21" name="Εικόνα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7"/>
                    <a:srcRect l="32400" t="9006" r="31467" b="1630"/>
                    <a:stretch/>
                  </pic:blipFill>
                  <pic:spPr bwMode="auto">
                    <a:xfrm rot="10800000">
                      <a:off x="0" y="0"/>
                      <a:ext cx="6371542" cy="8863731"/>
                    </a:xfrm>
                    <a:prstGeom prst="rect">
                      <a:avLst/>
                    </a:prstGeom>
                    <a:ln>
                      <a:noFill/>
                    </a:ln>
                    <a:extLst>
                      <a:ext uri="{53640926-AAD7-44D8-BBD7-CCE9431645EC}">
                        <a14:shadowObscured xmlns:a14="http://schemas.microsoft.com/office/drawing/2010/main"/>
                      </a:ext>
                    </a:extLst>
                  </pic:spPr>
                </pic:pic>
              </a:graphicData>
            </a:graphic>
          </wp:inline>
        </w:drawing>
      </w:r>
    </w:p>
    <w:p w14:paraId="36404E08" w14:textId="77777777" w:rsidR="00493684" w:rsidRPr="00493684" w:rsidRDefault="00036C94" w:rsidP="00BD7C86">
      <w:pPr>
        <w:widowControl w:val="0"/>
        <w:autoSpaceDN w:val="0"/>
        <w:adjustRightInd w:val="0"/>
        <w:spacing w:before="60" w:line="360" w:lineRule="auto"/>
        <w:jc w:val="both"/>
        <w:rPr>
          <w:rFonts w:ascii="Tahoma" w:hAnsi="Tahoma" w:cs="Tahoma"/>
          <w:bCs/>
          <w:sz w:val="22"/>
          <w:szCs w:val="22"/>
        </w:rPr>
      </w:pPr>
      <w:r>
        <w:rPr>
          <w:rFonts w:ascii="Tahoma" w:hAnsi="Tahoma"/>
          <w:bCs/>
          <w:sz w:val="22"/>
          <w:szCs w:val="22"/>
        </w:rPr>
        <w:tab/>
      </w:r>
    </w:p>
    <w:sectPr w:rsidR="00493684" w:rsidRPr="00493684" w:rsidSect="00681E7F">
      <w:headerReference w:type="default" r:id="rId28"/>
      <w:footerReference w:type="default" r:id="rId29"/>
      <w:footerReference w:type="first" r:id="rId30"/>
      <w:pgSz w:w="11906" w:h="16838"/>
      <w:pgMar w:top="851" w:right="1983" w:bottom="1134" w:left="1134" w:header="567" w:footer="892" w:gutter="0"/>
      <w:pgNumType w:start="20"/>
      <w:cols w:space="720"/>
      <w:titlePg/>
      <w:docGrid w:linePitch="600" w:charSpace="40960"/>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ex:commentExtensible w16cex:durableId="22936B71" w16cex:dateUtc="2020-06-16T13:01:00Z"/>
  <w16cex:commentExtensible w16cex:durableId="22936BC5" w16cex:dateUtc="2020-06-16T13:03:00Z"/>
  <w16cex:commentExtensible w16cex:durableId="2293743F" w16cex:dateUtc="2020-06-16T13:39:00Z"/>
  <w16cex:commentExtensible w16cex:durableId="22937A87" w16cex:dateUtc="2020-06-16T14:06:00Z"/>
  <w16cex:commentExtensible w16cex:durableId="22937B77" w16cex:dateUtc="2020-06-16T14:10:00Z"/>
  <w16cex:commentExtensible w16cex:durableId="22937BE4" w16cex:dateUtc="2020-06-16T14:12:00Z"/>
  <w16cex:commentExtensible w16cex:durableId="22937C7C" w16cex:dateUtc="2020-06-16T14:14:00Z"/>
  <w16cex:commentExtensible w16cex:durableId="22937D99" w16cex:dateUtc="2020-06-16T14:19: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id:commentId w16cid:paraId="1FA873DB" w16cid:durableId="22936B71"/>
  <w16cid:commentId w16cid:paraId="4D002D03" w16cid:durableId="22936BC5"/>
  <w16cid:commentId w16cid:paraId="6F2D7ED1" w16cid:durableId="229325E4"/>
  <w16cid:commentId w16cid:paraId="3F66FF8D" w16cid:durableId="229325E5"/>
  <w16cid:commentId w16cid:paraId="31412288" w16cid:durableId="2293743F"/>
  <w16cid:commentId w16cid:paraId="286FFF29" w16cid:durableId="22937A87"/>
  <w16cid:commentId w16cid:paraId="4C1EF517" w16cid:durableId="22937B77"/>
  <w16cid:commentId w16cid:paraId="65793580" w16cid:durableId="22937BE4"/>
  <w16cid:commentId w16cid:paraId="25D248CA" w16cid:durableId="22937C7C"/>
  <w16cid:commentId w16cid:paraId="101A877A" w16cid:durableId="22937D99"/>
</w16cid:commentsId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32286740" w14:textId="77777777" w:rsidR="003D331E" w:rsidRDefault="003D331E" w:rsidP="00C33FD9">
      <w:r>
        <w:separator/>
      </w:r>
    </w:p>
  </w:endnote>
  <w:endnote w:type="continuationSeparator" w:id="0">
    <w:p w14:paraId="569026B7" w14:textId="77777777" w:rsidR="003D331E" w:rsidRDefault="003D331E" w:rsidP="00C33FD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A1"/>
    <w:family w:val="roman"/>
    <w:pitch w:val="variable"/>
    <w:sig w:usb0="E0002AFF" w:usb1="C0007841" w:usb2="00000009" w:usb3="00000000" w:csb0="000001FF" w:csb1="00000000"/>
  </w:font>
  <w:font w:name="Courier New">
    <w:panose1 w:val="02070309020205020404"/>
    <w:charset w:val="A1"/>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A1"/>
    <w:family w:val="swiss"/>
    <w:pitch w:val="variable"/>
    <w:sig w:usb0="E0002AFF" w:usb1="C0007843" w:usb2="00000009" w:usb3="00000000" w:csb0="000001FF" w:csb1="00000000"/>
  </w:font>
  <w:font w:name="MgHelveticaUCPol">
    <w:charset w:val="A1"/>
    <w:family w:val="auto"/>
    <w:pitch w:val="default"/>
  </w:font>
  <w:font w:name="Verdana">
    <w:panose1 w:val="020B0604030504040204"/>
    <w:charset w:val="A1"/>
    <w:family w:val="swiss"/>
    <w:pitch w:val="variable"/>
    <w:sig w:usb0="A10006FF" w:usb1="4000205B" w:usb2="00000010" w:usb3="00000000" w:csb0="0000019F" w:csb1="00000000"/>
  </w:font>
  <w:font w:name="Microsoft YaHei">
    <w:panose1 w:val="020B0503020204020204"/>
    <w:charset w:val="86"/>
    <w:family w:val="swiss"/>
    <w:pitch w:val="variable"/>
    <w:sig w:usb0="80000287" w:usb1="280F3C52" w:usb2="00000016" w:usb3="00000000" w:csb0="0004001F" w:csb1="00000000"/>
  </w:font>
  <w:font w:name="Mangal">
    <w:panose1 w:val="02040503050203030202"/>
    <w:charset w:val="00"/>
    <w:family w:val="roman"/>
    <w:pitch w:val="variable"/>
    <w:sig w:usb0="00008003" w:usb1="00000000" w:usb2="00000000" w:usb3="00000000" w:csb0="00000001" w:csb1="00000000"/>
  </w:font>
  <w:font w:name="FreeSans">
    <w:altName w:val="Arial"/>
    <w:charset w:val="01"/>
    <w:family w:val="swiss"/>
    <w:pitch w:val="default"/>
  </w:font>
  <w:font w:name="Tahoma">
    <w:panose1 w:val="020B0604030504040204"/>
    <w:charset w:val="A1"/>
    <w:family w:val="swiss"/>
    <w:pitch w:val="variable"/>
    <w:sig w:usb0="E1002EFF" w:usb1="C000605B" w:usb2="00000029" w:usb3="00000000" w:csb0="000101FF" w:csb1="00000000"/>
  </w:font>
  <w:font w:name="HellasArial">
    <w:charset w:val="00"/>
    <w:family w:val="swiss"/>
    <w:pitch w:val="variable"/>
    <w:sig w:usb0="00000003" w:usb1="00000000" w:usb2="00000000" w:usb3="00000000" w:csb0="00000001" w:csb1="00000000"/>
  </w:font>
  <w:font w:name="Calibri">
    <w:panose1 w:val="020F0502020204030204"/>
    <w:charset w:val="A1"/>
    <w:family w:val="swiss"/>
    <w:pitch w:val="variable"/>
    <w:sig w:usb0="E00002FF" w:usb1="4000ACFF" w:usb2="00000001" w:usb3="00000000" w:csb0="0000019F" w:csb1="00000000"/>
  </w:font>
  <w:font w:name="Cambria">
    <w:panose1 w:val="02040503050406030204"/>
    <w:charset w:val="A1"/>
    <w:family w:val="roman"/>
    <w:pitch w:val="variable"/>
    <w:sig w:usb0="E00002FF" w:usb1="400004FF" w:usb2="00000000" w:usb3="00000000" w:csb0="0000019F" w:csb1="00000000"/>
  </w:font>
  <w:font w:name="MS Reference Sans Serif">
    <w:panose1 w:val="020B0604030504040204"/>
    <w:charset w:val="A1"/>
    <w:family w:val="swiss"/>
    <w:pitch w:val="variable"/>
    <w:sig w:usb0="20000287" w:usb1="00000000"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436937428"/>
      <w:docPartObj>
        <w:docPartGallery w:val="Page Numbers (Bottom of Page)"/>
        <w:docPartUnique/>
      </w:docPartObj>
    </w:sdtPr>
    <w:sdtContent>
      <w:p w14:paraId="570C8ECC" w14:textId="77777777" w:rsidR="003D331E" w:rsidRDefault="003D331E">
        <w:pPr>
          <w:pStyle w:val="af2"/>
          <w:jc w:val="right"/>
        </w:pPr>
        <w:r>
          <w:fldChar w:fldCharType="begin"/>
        </w:r>
        <w:r>
          <w:instrText>PAGE   \* MERGEFORMAT</w:instrText>
        </w:r>
        <w:r>
          <w:fldChar w:fldCharType="separate"/>
        </w:r>
        <w:r w:rsidR="001D3DF5">
          <w:rPr>
            <w:noProof/>
          </w:rPr>
          <w:t>21</w:t>
        </w:r>
        <w:r>
          <w:fldChar w:fldCharType="end"/>
        </w:r>
      </w:p>
    </w:sdtContent>
  </w:sdt>
  <w:p w14:paraId="17CF1A87" w14:textId="77777777" w:rsidR="003D331E" w:rsidRDefault="003D331E">
    <w:pPr>
      <w:pStyle w:val="af2"/>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8147BFC" w14:textId="77777777" w:rsidR="003D331E" w:rsidRDefault="003D331E">
    <w:pPr>
      <w:pStyle w:val="af2"/>
      <w:jc w:val="right"/>
    </w:pPr>
    <w:r>
      <w:fldChar w:fldCharType="begin"/>
    </w:r>
    <w:r>
      <w:instrText>PAGE   \* MERGEFORMAT</w:instrText>
    </w:r>
    <w:r>
      <w:fldChar w:fldCharType="separate"/>
    </w:r>
    <w:r w:rsidR="001D3DF5">
      <w:rPr>
        <w:noProof/>
      </w:rPr>
      <w:t>32</w:t>
    </w:r>
    <w:r>
      <w:fldChar w:fldCharType="end"/>
    </w:r>
  </w:p>
  <w:p w14:paraId="24E55A2D" w14:textId="77777777" w:rsidR="003D331E" w:rsidRPr="00522800" w:rsidRDefault="003D331E" w:rsidP="00522800">
    <w:pPr>
      <w:pStyle w:val="af2"/>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6BBB97C" w14:textId="77777777" w:rsidR="003D331E" w:rsidRDefault="003D331E">
    <w:pPr>
      <w:pStyle w:val="af2"/>
      <w:jc w:val="right"/>
    </w:pPr>
    <w:r>
      <w:fldChar w:fldCharType="begin"/>
    </w:r>
    <w:r>
      <w:instrText>PAGE   \* MERGEFORMAT</w:instrText>
    </w:r>
    <w:r>
      <w:fldChar w:fldCharType="separate"/>
    </w:r>
    <w:r w:rsidR="001D3DF5">
      <w:rPr>
        <w:noProof/>
      </w:rPr>
      <w:t>20</w:t>
    </w:r>
    <w:r>
      <w:fldChar w:fldCharType="end"/>
    </w:r>
  </w:p>
  <w:p w14:paraId="2AC7B6D8" w14:textId="77777777" w:rsidR="003D331E" w:rsidRDefault="003D331E">
    <w:pPr>
      <w:pStyle w:val="af2"/>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49067A3E" w14:textId="77777777" w:rsidR="003D331E" w:rsidRDefault="003D331E" w:rsidP="00C33FD9">
      <w:r>
        <w:separator/>
      </w:r>
    </w:p>
  </w:footnote>
  <w:footnote w:type="continuationSeparator" w:id="0">
    <w:p w14:paraId="5EF92737" w14:textId="77777777" w:rsidR="003D331E" w:rsidRDefault="003D331E" w:rsidP="00C33FD9">
      <w:r>
        <w:continuationSeparator/>
      </w:r>
    </w:p>
  </w:footnote>
  <w:footnote w:id="1">
    <w:p w14:paraId="28E38CFD" w14:textId="77777777" w:rsidR="003D331E" w:rsidRPr="00D704B3" w:rsidRDefault="003D331E">
      <w:pPr>
        <w:pStyle w:val="af4"/>
      </w:pPr>
      <w:r>
        <w:rPr>
          <w:rStyle w:val="aa"/>
        </w:rPr>
        <w:footnoteRef/>
      </w:r>
      <w:r>
        <w:rPr>
          <w:sz w:val="18"/>
        </w:rPr>
        <w:t xml:space="preserve">In the case of joint ventures or bidding consortiums of enterprises, all supporting documents referred to in Article 13 apart from the participation bond (see Article 18) shall be submitted by each member. </w:t>
      </w:r>
    </w:p>
  </w:footnote>
  <w:footnote w:id="2">
    <w:p w14:paraId="3CA49CA4" w14:textId="77777777" w:rsidR="003D331E" w:rsidRPr="004205FF" w:rsidRDefault="003D331E" w:rsidP="00350D12">
      <w:pPr>
        <w:jc w:val="both"/>
        <w:rPr>
          <w:rFonts w:ascii="Tahoma" w:hAnsi="Tahoma" w:cs="Tahoma"/>
          <w:sz w:val="18"/>
          <w:szCs w:val="18"/>
        </w:rPr>
      </w:pPr>
      <w:r>
        <w:rPr>
          <w:rFonts w:ascii="Tahoma" w:hAnsi="Tahoma"/>
          <w:sz w:val="18"/>
          <w:szCs w:val="18"/>
          <w:vertAlign w:val="superscript"/>
        </w:rPr>
        <w:t>1</w:t>
      </w:r>
      <w:r>
        <w:rPr>
          <w:rFonts w:ascii="Tahoma" w:hAnsi="Tahoma"/>
          <w:sz w:val="18"/>
          <w:szCs w:val="18"/>
        </w:rPr>
        <w:t xml:space="preserve"> A solemn declaration from the legal representative of the participant stating that all certificates or other supporting documents included in the participation supporting documents folder is a true copy of the original document (or issued electronically on the website of the competent authority which issued it) and accurate, and that it undertakes the obligation to submit the original documents if it is chosen as contractor.</w:t>
      </w:r>
    </w:p>
    <w:p w14:paraId="121A0FCB" w14:textId="77777777" w:rsidR="003D331E" w:rsidRDefault="003D331E" w:rsidP="00350D12">
      <w:pPr>
        <w:pStyle w:val="af4"/>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F0A5EA0" w14:textId="77777777" w:rsidR="003D331E" w:rsidRDefault="003D331E" w:rsidP="00681E7F">
    <w:pPr>
      <w:pStyle w:val="af1"/>
      <w:jc w:val="right"/>
    </w:pPr>
    <w:r>
      <w:rPr>
        <w:noProof/>
        <w:lang w:val="el-GR" w:eastAsia="el-GR"/>
      </w:rPr>
      <w:drawing>
        <wp:inline distT="0" distB="0" distL="0" distR="0" wp14:anchorId="1EA10A56" wp14:editId="23164862">
          <wp:extent cx="971550" cy="457750"/>
          <wp:effectExtent l="0" t="0" r="0" b="0"/>
          <wp:docPr id="6" name="Εικόνα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7"/>
                  <pic:cNvPicPr>
                    <a:picLocks noChangeAspect="1" noChangeArrowheads="1"/>
                  </pic:cNvPicPr>
                </pic:nvPicPr>
                <pic:blipFill rotWithShape="1">
                  <a:blip r:embed="rId1">
                    <a:extLst>
                      <a:ext uri="{28A0092B-C50C-407E-A947-70E740481C1C}">
                        <a14:useLocalDpi xmlns:a14="http://schemas.microsoft.com/office/drawing/2010/main" val="0"/>
                      </a:ext>
                    </a:extLst>
                  </a:blip>
                  <a:srcRect l="10847" r="7929"/>
                  <a:stretch/>
                </pic:blipFill>
                <pic:spPr bwMode="auto">
                  <a:xfrm>
                    <a:off x="0" y="0"/>
                    <a:ext cx="972719" cy="458301"/>
                  </a:xfrm>
                  <a:prstGeom prst="rect">
                    <a:avLst/>
                  </a:prstGeom>
                  <a:noFill/>
                  <a:ln>
                    <a:noFill/>
                  </a:ln>
                  <a:extLst>
                    <a:ext uri="{53640926-AAD7-44D8-BBD7-CCE9431645EC}">
                      <a14:shadowObscured xmlns:a14="http://schemas.microsoft.com/office/drawing/2010/main"/>
                    </a:ext>
                  </a:extLst>
                </pic:spPr>
              </pic:pic>
            </a:graphicData>
          </a:graphic>
        </wp:inline>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95227CE" w14:textId="77777777" w:rsidR="003D331E" w:rsidRPr="00BD547F" w:rsidRDefault="003D331E">
    <w:pPr>
      <w:pStyle w:val="af1"/>
      <w:rPr>
        <w:lang w:val="en-US"/>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2"/>
    <w:multiLevelType w:val="multilevel"/>
    <w:tmpl w:val="00000002"/>
    <w:name w:val="WW8Num2"/>
    <w:lvl w:ilvl="0">
      <w:start w:val="1"/>
      <w:numFmt w:val="none"/>
      <w:pStyle w:val="1"/>
      <w:suff w:val="nothing"/>
      <w:lvlText w:val=""/>
      <w:lvlJc w:val="left"/>
      <w:pPr>
        <w:tabs>
          <w:tab w:val="num" w:pos="0"/>
        </w:tabs>
        <w:ind w:left="432" w:hanging="432"/>
      </w:pPr>
      <w:rPr>
        <w:rFonts w:ascii="Wingdings" w:hAnsi="Wingdings" w:cs="Wingdings"/>
      </w:rPr>
    </w:lvl>
    <w:lvl w:ilvl="1">
      <w:start w:val="1"/>
      <w:numFmt w:val="none"/>
      <w:pStyle w:val="2"/>
      <w:suff w:val="nothing"/>
      <w:lvlText w:val=""/>
      <w:lvlJc w:val="left"/>
      <w:pPr>
        <w:tabs>
          <w:tab w:val="num" w:pos="0"/>
        </w:tabs>
        <w:ind w:left="576" w:hanging="576"/>
      </w:pPr>
      <w:rPr>
        <w:rFonts w:ascii="Courier New" w:hAnsi="Courier New" w:cs="Courier New"/>
      </w:rPr>
    </w:lvl>
    <w:lvl w:ilvl="2">
      <w:start w:val="1"/>
      <w:numFmt w:val="none"/>
      <w:pStyle w:val="3"/>
      <w:suff w:val="nothing"/>
      <w:lvlText w:val=""/>
      <w:lvlJc w:val="left"/>
      <w:pPr>
        <w:tabs>
          <w:tab w:val="num" w:pos="0"/>
        </w:tabs>
        <w:ind w:left="720" w:hanging="720"/>
      </w:pPr>
    </w:lvl>
    <w:lvl w:ilvl="3">
      <w:start w:val="1"/>
      <w:numFmt w:val="none"/>
      <w:pStyle w:val="4"/>
      <w:suff w:val="nothing"/>
      <w:lvlText w:val=""/>
      <w:lvlJc w:val="left"/>
      <w:pPr>
        <w:tabs>
          <w:tab w:val="num" w:pos="0"/>
        </w:tabs>
        <w:ind w:left="864" w:hanging="864"/>
      </w:pPr>
      <w:rPr>
        <w:rFonts w:ascii="Symbol" w:hAnsi="Symbol" w:cs="Symbol"/>
      </w:rPr>
    </w:lvl>
    <w:lvl w:ilvl="4">
      <w:start w:val="1"/>
      <w:numFmt w:val="none"/>
      <w:pStyle w:val="5"/>
      <w:suff w:val="nothing"/>
      <w:lvlText w:val=""/>
      <w:lvlJc w:val="left"/>
      <w:pPr>
        <w:tabs>
          <w:tab w:val="num" w:pos="0"/>
        </w:tabs>
        <w:ind w:left="1008" w:hanging="1008"/>
      </w:pPr>
    </w:lvl>
    <w:lvl w:ilvl="5">
      <w:start w:val="1"/>
      <w:numFmt w:val="none"/>
      <w:pStyle w:val="6"/>
      <w:suff w:val="nothing"/>
      <w:lvlText w:val=""/>
      <w:lvlJc w:val="left"/>
      <w:pPr>
        <w:tabs>
          <w:tab w:val="num" w:pos="0"/>
        </w:tabs>
        <w:ind w:left="1152" w:hanging="1152"/>
      </w:pPr>
    </w:lvl>
    <w:lvl w:ilvl="6">
      <w:start w:val="1"/>
      <w:numFmt w:val="none"/>
      <w:pStyle w:val="7"/>
      <w:suff w:val="nothing"/>
      <w:lvlText w:val=""/>
      <w:lvlJc w:val="left"/>
      <w:pPr>
        <w:tabs>
          <w:tab w:val="num" w:pos="0"/>
        </w:tabs>
        <w:ind w:left="1296" w:hanging="1296"/>
      </w:pPr>
    </w:lvl>
    <w:lvl w:ilvl="7">
      <w:start w:val="1"/>
      <w:numFmt w:val="none"/>
      <w:pStyle w:val="8"/>
      <w:suff w:val="nothing"/>
      <w:lvlText w:val=""/>
      <w:lvlJc w:val="left"/>
      <w:pPr>
        <w:tabs>
          <w:tab w:val="num" w:pos="0"/>
        </w:tabs>
        <w:ind w:left="1440" w:hanging="1440"/>
      </w:pPr>
    </w:lvl>
    <w:lvl w:ilvl="8">
      <w:start w:val="1"/>
      <w:numFmt w:val="none"/>
      <w:pStyle w:val="9"/>
      <w:suff w:val="nothing"/>
      <w:lvlText w:val=""/>
      <w:lvlJc w:val="left"/>
      <w:pPr>
        <w:tabs>
          <w:tab w:val="num" w:pos="0"/>
        </w:tabs>
        <w:ind w:left="1584" w:hanging="1584"/>
      </w:pPr>
    </w:lvl>
  </w:abstractNum>
  <w:abstractNum w:abstractNumId="1">
    <w:nsid w:val="00000003"/>
    <w:multiLevelType w:val="singleLevel"/>
    <w:tmpl w:val="00000003"/>
    <w:name w:val="WW8Num3"/>
    <w:lvl w:ilvl="0">
      <w:start w:val="1"/>
      <w:numFmt w:val="bullet"/>
      <w:lvlText w:val=""/>
      <w:lvlJc w:val="left"/>
      <w:pPr>
        <w:tabs>
          <w:tab w:val="num" w:pos="1120"/>
        </w:tabs>
        <w:ind w:left="1120" w:hanging="360"/>
      </w:pPr>
      <w:rPr>
        <w:rFonts w:ascii="Symbol" w:hAnsi="Symbol" w:cs="Symbol"/>
        <w:color w:val="auto"/>
      </w:rPr>
    </w:lvl>
  </w:abstractNum>
  <w:abstractNum w:abstractNumId="2">
    <w:nsid w:val="00000004"/>
    <w:multiLevelType w:val="singleLevel"/>
    <w:tmpl w:val="00000004"/>
    <w:name w:val="WW8Num4"/>
    <w:lvl w:ilvl="0">
      <w:start w:val="1"/>
      <w:numFmt w:val="decimal"/>
      <w:lvlText w:val="%1."/>
      <w:lvlJc w:val="left"/>
      <w:pPr>
        <w:tabs>
          <w:tab w:val="num" w:pos="1700"/>
        </w:tabs>
        <w:ind w:left="1700" w:hanging="600"/>
      </w:pPr>
      <w:rPr>
        <w:rFonts w:ascii="Arial" w:hAnsi="Arial" w:cs="Arial"/>
        <w:b/>
      </w:rPr>
    </w:lvl>
  </w:abstractNum>
  <w:abstractNum w:abstractNumId="3">
    <w:nsid w:val="00000005"/>
    <w:multiLevelType w:val="singleLevel"/>
    <w:tmpl w:val="00000005"/>
    <w:name w:val="WW8Num5"/>
    <w:lvl w:ilvl="0">
      <w:start w:val="1"/>
      <w:numFmt w:val="decimal"/>
      <w:lvlText w:val="%1."/>
      <w:lvlJc w:val="left"/>
      <w:pPr>
        <w:tabs>
          <w:tab w:val="num" w:pos="0"/>
        </w:tabs>
        <w:ind w:left="1276" w:hanging="284"/>
      </w:pPr>
      <w:rPr>
        <w:b/>
        <w:sz w:val="20"/>
        <w:szCs w:val="20"/>
      </w:rPr>
    </w:lvl>
  </w:abstractNum>
  <w:abstractNum w:abstractNumId="4">
    <w:nsid w:val="00000006"/>
    <w:multiLevelType w:val="multilevel"/>
    <w:tmpl w:val="DAF2EF4A"/>
    <w:name w:val="WW8Num6"/>
    <w:lvl w:ilvl="0">
      <w:start w:val="11"/>
      <w:numFmt w:val="decimal"/>
      <w:lvlText w:val="%1"/>
      <w:lvlJc w:val="left"/>
      <w:pPr>
        <w:tabs>
          <w:tab w:val="num" w:pos="375"/>
        </w:tabs>
        <w:ind w:left="375" w:hanging="375"/>
      </w:pPr>
      <w:rPr>
        <w:rFonts w:ascii="Wingdings" w:hAnsi="Wingdings" w:cs="Wingdings"/>
      </w:rPr>
    </w:lvl>
    <w:lvl w:ilvl="1">
      <w:start w:val="1"/>
      <w:numFmt w:val="decimal"/>
      <w:lvlText w:val="%1.%2"/>
      <w:lvlJc w:val="left"/>
      <w:pPr>
        <w:tabs>
          <w:tab w:val="num" w:pos="375"/>
        </w:tabs>
        <w:ind w:left="375" w:hanging="375"/>
      </w:pPr>
      <w:rPr>
        <w:rFonts w:ascii="Arial" w:hAnsi="Arial" w:cs="Arial" w:hint="default"/>
        <w:b/>
        <w:sz w:val="10"/>
        <w:szCs w:val="20"/>
      </w:rPr>
    </w:lvl>
    <w:lvl w:ilvl="2">
      <w:start w:val="1"/>
      <w:numFmt w:val="decimal"/>
      <w:lvlText w:val="%1.%2.%3"/>
      <w:lvlJc w:val="left"/>
      <w:pPr>
        <w:tabs>
          <w:tab w:val="num" w:pos="720"/>
        </w:tabs>
        <w:ind w:left="720" w:hanging="720"/>
      </w:pPr>
    </w:lvl>
    <w:lvl w:ilvl="3">
      <w:start w:val="1"/>
      <w:numFmt w:val="decimal"/>
      <w:lvlText w:val="%1.%2.%3.%4"/>
      <w:lvlJc w:val="left"/>
      <w:pPr>
        <w:tabs>
          <w:tab w:val="num" w:pos="720"/>
        </w:tabs>
        <w:ind w:left="720" w:hanging="720"/>
      </w:pPr>
      <w:rPr>
        <w:rFonts w:ascii="Symbol" w:hAnsi="Symbol" w:cs="Symbol"/>
      </w:rPr>
    </w:lvl>
    <w:lvl w:ilvl="4">
      <w:start w:val="1"/>
      <w:numFmt w:val="decimal"/>
      <w:lvlText w:val="%1.%2.%3.%4.%5"/>
      <w:lvlJc w:val="left"/>
      <w:pPr>
        <w:tabs>
          <w:tab w:val="num" w:pos="1080"/>
        </w:tabs>
        <w:ind w:left="1080" w:hanging="1080"/>
      </w:pPr>
    </w:lvl>
    <w:lvl w:ilvl="5">
      <w:start w:val="1"/>
      <w:numFmt w:val="decimal"/>
      <w:lvlText w:val="%1.%2.%3.%4.%5.%6"/>
      <w:lvlJc w:val="left"/>
      <w:pPr>
        <w:tabs>
          <w:tab w:val="num" w:pos="1080"/>
        </w:tabs>
        <w:ind w:left="1080" w:hanging="1080"/>
      </w:pPr>
    </w:lvl>
    <w:lvl w:ilvl="6">
      <w:start w:val="1"/>
      <w:numFmt w:val="decimal"/>
      <w:lvlText w:val="%1.%2.%3.%4.%5.%6.%7"/>
      <w:lvlJc w:val="left"/>
      <w:pPr>
        <w:tabs>
          <w:tab w:val="num" w:pos="1440"/>
        </w:tabs>
        <w:ind w:left="1440" w:hanging="1440"/>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440"/>
        </w:tabs>
        <w:ind w:left="1440" w:hanging="1440"/>
      </w:pPr>
    </w:lvl>
  </w:abstractNum>
  <w:abstractNum w:abstractNumId="5">
    <w:nsid w:val="00000007"/>
    <w:multiLevelType w:val="multilevel"/>
    <w:tmpl w:val="00000007"/>
    <w:name w:val="WW8Num7"/>
    <w:lvl w:ilvl="0">
      <w:start w:val="1"/>
      <w:numFmt w:val="decimal"/>
      <w:lvlText w:val="%1"/>
      <w:lvlJc w:val="left"/>
      <w:pPr>
        <w:tabs>
          <w:tab w:val="num" w:pos="1104"/>
        </w:tabs>
        <w:ind w:left="1104" w:hanging="1104"/>
      </w:pPr>
      <w:rPr>
        <w:rFonts w:ascii="Arial" w:hAnsi="Arial" w:cs="Times New Roman"/>
        <w:b/>
        <w:lang w:val="el-GR"/>
      </w:rPr>
    </w:lvl>
    <w:lvl w:ilvl="1">
      <w:start w:val="1"/>
      <w:numFmt w:val="decimal"/>
      <w:lvlText w:val="%1.%2"/>
      <w:lvlJc w:val="left"/>
      <w:pPr>
        <w:tabs>
          <w:tab w:val="num" w:pos="1104"/>
        </w:tabs>
        <w:ind w:left="1104" w:hanging="1104"/>
      </w:pPr>
      <w:rPr>
        <w:rFonts w:ascii="Arial" w:hAnsi="Arial" w:cs="Times New Roman"/>
        <w:b/>
        <w:lang w:val="el-GR"/>
      </w:rPr>
    </w:lvl>
    <w:lvl w:ilvl="2">
      <w:start w:val="1"/>
      <w:numFmt w:val="decimal"/>
      <w:lvlText w:val="%1.%2.%3"/>
      <w:lvlJc w:val="left"/>
      <w:pPr>
        <w:tabs>
          <w:tab w:val="num" w:pos="1104"/>
        </w:tabs>
        <w:ind w:left="1104" w:hanging="1104"/>
      </w:pPr>
      <w:rPr>
        <w:rFonts w:ascii="Arial" w:hAnsi="Arial" w:cs="Times New Roman"/>
        <w:b/>
        <w:lang w:val="el-GR"/>
      </w:rPr>
    </w:lvl>
    <w:lvl w:ilvl="3">
      <w:start w:val="1"/>
      <w:numFmt w:val="decimal"/>
      <w:lvlText w:val="%1.%2.%3.%4"/>
      <w:lvlJc w:val="left"/>
      <w:pPr>
        <w:tabs>
          <w:tab w:val="num" w:pos="1104"/>
        </w:tabs>
        <w:ind w:left="1104" w:hanging="1104"/>
      </w:pPr>
      <w:rPr>
        <w:rFonts w:ascii="Arial" w:hAnsi="Arial" w:cs="Times New Roman"/>
        <w:b/>
        <w:lang w:val="el-GR"/>
      </w:rPr>
    </w:lvl>
    <w:lvl w:ilvl="4">
      <w:start w:val="1"/>
      <w:numFmt w:val="decimal"/>
      <w:lvlText w:val="%1.%2.%3.%4.%5"/>
      <w:lvlJc w:val="left"/>
      <w:pPr>
        <w:tabs>
          <w:tab w:val="num" w:pos="1104"/>
        </w:tabs>
        <w:ind w:left="1104" w:hanging="1104"/>
      </w:pPr>
      <w:rPr>
        <w:rFonts w:ascii="Arial" w:hAnsi="Arial" w:cs="Times New Roman"/>
        <w:b/>
        <w:lang w:val="el-GR"/>
      </w:rPr>
    </w:lvl>
    <w:lvl w:ilvl="5">
      <w:start w:val="1"/>
      <w:numFmt w:val="decimal"/>
      <w:lvlText w:val="%1.%2.%3.%4.%5.%6"/>
      <w:lvlJc w:val="left"/>
      <w:pPr>
        <w:tabs>
          <w:tab w:val="num" w:pos="1104"/>
        </w:tabs>
        <w:ind w:left="1104" w:hanging="1104"/>
      </w:pPr>
      <w:rPr>
        <w:rFonts w:ascii="Arial" w:hAnsi="Arial" w:cs="Times New Roman"/>
        <w:b/>
        <w:lang w:val="el-GR"/>
      </w:rPr>
    </w:lvl>
    <w:lvl w:ilvl="6">
      <w:start w:val="1"/>
      <w:numFmt w:val="decimal"/>
      <w:lvlText w:val="%1.%2.%3.%4.%5.%6.%7"/>
      <w:lvlJc w:val="left"/>
      <w:pPr>
        <w:tabs>
          <w:tab w:val="num" w:pos="1104"/>
        </w:tabs>
        <w:ind w:left="1104" w:hanging="1104"/>
      </w:pPr>
      <w:rPr>
        <w:rFonts w:ascii="Arial" w:hAnsi="Arial" w:cs="Times New Roman"/>
        <w:b/>
        <w:lang w:val="el-GR"/>
      </w:rPr>
    </w:lvl>
    <w:lvl w:ilvl="7">
      <w:start w:val="1"/>
      <w:numFmt w:val="decimal"/>
      <w:lvlText w:val="%1.%2.%3.%4.%5.%6.%7.%8"/>
      <w:lvlJc w:val="left"/>
      <w:pPr>
        <w:tabs>
          <w:tab w:val="num" w:pos="1440"/>
        </w:tabs>
        <w:ind w:left="1440" w:hanging="1440"/>
      </w:pPr>
      <w:rPr>
        <w:rFonts w:ascii="Arial" w:hAnsi="Arial" w:cs="Times New Roman"/>
        <w:b/>
        <w:lang w:val="el-GR"/>
      </w:rPr>
    </w:lvl>
    <w:lvl w:ilvl="8">
      <w:start w:val="1"/>
      <w:numFmt w:val="decimal"/>
      <w:lvlText w:val="%1.%2.%3.%4.%5.%6.%7.%8.%9"/>
      <w:lvlJc w:val="left"/>
      <w:pPr>
        <w:tabs>
          <w:tab w:val="num" w:pos="1440"/>
        </w:tabs>
        <w:ind w:left="1440" w:hanging="1440"/>
      </w:pPr>
      <w:rPr>
        <w:rFonts w:ascii="Arial" w:hAnsi="Arial" w:cs="Times New Roman"/>
        <w:b/>
        <w:lang w:val="el-GR"/>
      </w:rPr>
    </w:lvl>
  </w:abstractNum>
  <w:abstractNum w:abstractNumId="6">
    <w:nsid w:val="00000008"/>
    <w:multiLevelType w:val="multilevel"/>
    <w:tmpl w:val="9B0C8500"/>
    <w:name w:val="WW8Num8"/>
    <w:lvl w:ilvl="0">
      <w:start w:val="23"/>
      <w:numFmt w:val="decimal"/>
      <w:lvlText w:val="%1"/>
      <w:lvlJc w:val="left"/>
      <w:pPr>
        <w:tabs>
          <w:tab w:val="num" w:pos="720"/>
        </w:tabs>
        <w:ind w:left="720" w:hanging="720"/>
      </w:pPr>
      <w:rPr>
        <w:b/>
      </w:rPr>
    </w:lvl>
    <w:lvl w:ilvl="1">
      <w:start w:val="1"/>
      <w:numFmt w:val="decimal"/>
      <w:lvlText w:val="%1.%2"/>
      <w:lvlJc w:val="left"/>
      <w:pPr>
        <w:tabs>
          <w:tab w:val="num" w:pos="862"/>
        </w:tabs>
        <w:ind w:left="862" w:hanging="720"/>
      </w:pPr>
      <w:rPr>
        <w:b/>
        <w:sz w:val="20"/>
        <w:szCs w:val="20"/>
      </w:rPr>
    </w:lvl>
    <w:lvl w:ilvl="2">
      <w:start w:val="1"/>
      <w:numFmt w:val="decimal"/>
      <w:lvlText w:val="%1.%2.%3"/>
      <w:lvlJc w:val="left"/>
      <w:pPr>
        <w:tabs>
          <w:tab w:val="num" w:pos="720"/>
        </w:tabs>
        <w:ind w:left="720" w:hanging="720"/>
      </w:pPr>
    </w:lvl>
    <w:lvl w:ilvl="3">
      <w:start w:val="1"/>
      <w:numFmt w:val="decimal"/>
      <w:lvlText w:val="%1.%2.%3.%4"/>
      <w:lvlJc w:val="left"/>
      <w:pPr>
        <w:tabs>
          <w:tab w:val="num" w:pos="720"/>
        </w:tabs>
        <w:ind w:left="720" w:hanging="720"/>
      </w:pPr>
    </w:lvl>
    <w:lvl w:ilvl="4">
      <w:start w:val="1"/>
      <w:numFmt w:val="decimal"/>
      <w:lvlText w:val="%1.%2.%3.%4.%5"/>
      <w:lvlJc w:val="left"/>
      <w:pPr>
        <w:tabs>
          <w:tab w:val="num" w:pos="1080"/>
        </w:tabs>
        <w:ind w:left="1080" w:hanging="1080"/>
      </w:pPr>
    </w:lvl>
    <w:lvl w:ilvl="5">
      <w:start w:val="1"/>
      <w:numFmt w:val="decimal"/>
      <w:lvlText w:val="%1.%2.%3.%4.%5.%6"/>
      <w:lvlJc w:val="left"/>
      <w:pPr>
        <w:tabs>
          <w:tab w:val="num" w:pos="1080"/>
        </w:tabs>
        <w:ind w:left="1080" w:hanging="1080"/>
      </w:pPr>
    </w:lvl>
    <w:lvl w:ilvl="6">
      <w:start w:val="1"/>
      <w:numFmt w:val="decimal"/>
      <w:lvlText w:val="%1.%2.%3.%4.%5.%6.%7"/>
      <w:lvlJc w:val="left"/>
      <w:pPr>
        <w:tabs>
          <w:tab w:val="num" w:pos="1440"/>
        </w:tabs>
        <w:ind w:left="1440" w:hanging="1440"/>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800"/>
        </w:tabs>
        <w:ind w:left="1800" w:hanging="1800"/>
      </w:pPr>
    </w:lvl>
  </w:abstractNum>
  <w:abstractNum w:abstractNumId="7">
    <w:nsid w:val="00000009"/>
    <w:multiLevelType w:val="singleLevel"/>
    <w:tmpl w:val="00000009"/>
    <w:name w:val="WW8Num9"/>
    <w:lvl w:ilvl="0">
      <w:numFmt w:val="bullet"/>
      <w:lvlText w:val="-"/>
      <w:lvlJc w:val="left"/>
      <w:pPr>
        <w:tabs>
          <w:tab w:val="num" w:pos="1628"/>
        </w:tabs>
        <w:ind w:left="1628" w:hanging="528"/>
      </w:pPr>
      <w:rPr>
        <w:rFonts w:ascii="Times New Roman" w:hAnsi="Times New Roman" w:cs="Times New Roman"/>
      </w:rPr>
    </w:lvl>
  </w:abstractNum>
  <w:abstractNum w:abstractNumId="8">
    <w:nsid w:val="0000000A"/>
    <w:multiLevelType w:val="multilevel"/>
    <w:tmpl w:val="D356437E"/>
    <w:name w:val="WW8Num10"/>
    <w:lvl w:ilvl="0">
      <w:start w:val="4"/>
      <w:numFmt w:val="decimal"/>
      <w:lvlText w:val="%1"/>
      <w:lvlJc w:val="left"/>
      <w:pPr>
        <w:tabs>
          <w:tab w:val="num" w:pos="1095"/>
        </w:tabs>
        <w:ind w:left="1095" w:hanging="1095"/>
      </w:pPr>
    </w:lvl>
    <w:lvl w:ilvl="1">
      <w:start w:val="1"/>
      <w:numFmt w:val="decimal"/>
      <w:lvlText w:val="%1.%2"/>
      <w:lvlJc w:val="left"/>
      <w:pPr>
        <w:tabs>
          <w:tab w:val="num" w:pos="1095"/>
        </w:tabs>
        <w:ind w:left="1095" w:hanging="1095"/>
      </w:pPr>
      <w:rPr>
        <w:b/>
      </w:rPr>
    </w:lvl>
    <w:lvl w:ilvl="2">
      <w:start w:val="1"/>
      <w:numFmt w:val="decimal"/>
      <w:lvlText w:val="%1.%2.%3"/>
      <w:lvlJc w:val="left"/>
      <w:pPr>
        <w:tabs>
          <w:tab w:val="num" w:pos="1095"/>
        </w:tabs>
        <w:ind w:left="1095" w:hanging="1095"/>
      </w:pPr>
    </w:lvl>
    <w:lvl w:ilvl="3">
      <w:start w:val="1"/>
      <w:numFmt w:val="decimal"/>
      <w:lvlText w:val="%1.%2.%3.%4"/>
      <w:lvlJc w:val="left"/>
      <w:pPr>
        <w:tabs>
          <w:tab w:val="num" w:pos="1095"/>
        </w:tabs>
        <w:ind w:left="1095" w:hanging="1095"/>
      </w:pPr>
    </w:lvl>
    <w:lvl w:ilvl="4">
      <w:start w:val="1"/>
      <w:numFmt w:val="decimal"/>
      <w:lvlText w:val="%1.%2.%3.%4.%5"/>
      <w:lvlJc w:val="left"/>
      <w:pPr>
        <w:tabs>
          <w:tab w:val="num" w:pos="1095"/>
        </w:tabs>
        <w:ind w:left="1095" w:hanging="1095"/>
      </w:pPr>
    </w:lvl>
    <w:lvl w:ilvl="5">
      <w:start w:val="1"/>
      <w:numFmt w:val="decimal"/>
      <w:lvlText w:val="%1.%2.%3.%4.%5.%6"/>
      <w:lvlJc w:val="left"/>
      <w:pPr>
        <w:tabs>
          <w:tab w:val="num" w:pos="1095"/>
        </w:tabs>
        <w:ind w:left="1095" w:hanging="1095"/>
      </w:pPr>
    </w:lvl>
    <w:lvl w:ilvl="6">
      <w:start w:val="1"/>
      <w:numFmt w:val="decimal"/>
      <w:lvlText w:val="%1.%2.%3.%4.%5.%6.%7"/>
      <w:lvlJc w:val="left"/>
      <w:pPr>
        <w:tabs>
          <w:tab w:val="num" w:pos="1440"/>
        </w:tabs>
        <w:ind w:left="1440" w:hanging="1440"/>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440"/>
        </w:tabs>
        <w:ind w:left="1440" w:hanging="1440"/>
      </w:pPr>
    </w:lvl>
  </w:abstractNum>
  <w:abstractNum w:abstractNumId="9">
    <w:nsid w:val="0000000B"/>
    <w:multiLevelType w:val="multilevel"/>
    <w:tmpl w:val="0000000B"/>
    <w:name w:val="WW8Num11"/>
    <w:lvl w:ilvl="0">
      <w:start w:val="16"/>
      <w:numFmt w:val="decimal"/>
      <w:lvlText w:val="%1"/>
      <w:lvlJc w:val="left"/>
      <w:pPr>
        <w:tabs>
          <w:tab w:val="num" w:pos="1095"/>
        </w:tabs>
        <w:ind w:left="1095" w:hanging="1095"/>
      </w:pPr>
      <w:rPr>
        <w:rFonts w:ascii="Arial" w:hAnsi="Arial" w:cs="Arial"/>
        <w:b/>
      </w:rPr>
    </w:lvl>
    <w:lvl w:ilvl="1">
      <w:start w:val="2"/>
      <w:numFmt w:val="decimal"/>
      <w:lvlText w:val="%1.%2"/>
      <w:lvlJc w:val="left"/>
      <w:pPr>
        <w:tabs>
          <w:tab w:val="num" w:pos="1095"/>
        </w:tabs>
        <w:ind w:left="1095" w:hanging="1095"/>
      </w:pPr>
      <w:rPr>
        <w:rFonts w:ascii="Arial" w:hAnsi="Arial" w:cs="Arial"/>
        <w:b/>
      </w:rPr>
    </w:lvl>
    <w:lvl w:ilvl="2">
      <w:start w:val="1"/>
      <w:numFmt w:val="decimal"/>
      <w:lvlText w:val="%1.%2.%3"/>
      <w:lvlJc w:val="left"/>
      <w:pPr>
        <w:tabs>
          <w:tab w:val="num" w:pos="1095"/>
        </w:tabs>
        <w:ind w:left="1095" w:hanging="1095"/>
      </w:pPr>
      <w:rPr>
        <w:rFonts w:ascii="Arial" w:hAnsi="Arial" w:cs="Arial"/>
        <w:b/>
      </w:rPr>
    </w:lvl>
    <w:lvl w:ilvl="3">
      <w:start w:val="1"/>
      <w:numFmt w:val="decimal"/>
      <w:lvlText w:val="%1.%2.%3.%4"/>
      <w:lvlJc w:val="left"/>
      <w:pPr>
        <w:tabs>
          <w:tab w:val="num" w:pos="1095"/>
        </w:tabs>
        <w:ind w:left="1095" w:hanging="1095"/>
      </w:pPr>
      <w:rPr>
        <w:rFonts w:ascii="Arial" w:hAnsi="Arial" w:cs="Arial"/>
        <w:b/>
      </w:rPr>
    </w:lvl>
    <w:lvl w:ilvl="4">
      <w:start w:val="1"/>
      <w:numFmt w:val="decimal"/>
      <w:lvlText w:val="%1.%2.%3.%4.%5"/>
      <w:lvlJc w:val="left"/>
      <w:pPr>
        <w:tabs>
          <w:tab w:val="num" w:pos="1095"/>
        </w:tabs>
        <w:ind w:left="1095" w:hanging="1095"/>
      </w:pPr>
      <w:rPr>
        <w:rFonts w:ascii="Arial" w:hAnsi="Arial" w:cs="Arial"/>
        <w:b/>
      </w:rPr>
    </w:lvl>
    <w:lvl w:ilvl="5">
      <w:start w:val="1"/>
      <w:numFmt w:val="decimal"/>
      <w:lvlText w:val="%1.%2.%3.%4.%5.%6"/>
      <w:lvlJc w:val="left"/>
      <w:pPr>
        <w:tabs>
          <w:tab w:val="num" w:pos="1095"/>
        </w:tabs>
        <w:ind w:left="1095" w:hanging="1095"/>
      </w:pPr>
      <w:rPr>
        <w:rFonts w:ascii="Arial" w:hAnsi="Arial" w:cs="Arial"/>
        <w:b/>
      </w:rPr>
    </w:lvl>
    <w:lvl w:ilvl="6">
      <w:start w:val="1"/>
      <w:numFmt w:val="decimal"/>
      <w:lvlText w:val="%1.%2.%3.%4.%5.%6.%7"/>
      <w:lvlJc w:val="left"/>
      <w:pPr>
        <w:tabs>
          <w:tab w:val="num" w:pos="1440"/>
        </w:tabs>
        <w:ind w:left="1440" w:hanging="1440"/>
      </w:pPr>
      <w:rPr>
        <w:rFonts w:ascii="Arial" w:hAnsi="Arial" w:cs="Arial"/>
        <w:b/>
      </w:rPr>
    </w:lvl>
    <w:lvl w:ilvl="7">
      <w:start w:val="1"/>
      <w:numFmt w:val="decimal"/>
      <w:lvlText w:val="%1.%2.%3.%4.%5.%6.%7.%8"/>
      <w:lvlJc w:val="left"/>
      <w:pPr>
        <w:tabs>
          <w:tab w:val="num" w:pos="1440"/>
        </w:tabs>
        <w:ind w:left="1440" w:hanging="1440"/>
      </w:pPr>
      <w:rPr>
        <w:rFonts w:ascii="Arial" w:hAnsi="Arial" w:cs="Arial"/>
        <w:b/>
      </w:rPr>
    </w:lvl>
    <w:lvl w:ilvl="8">
      <w:start w:val="1"/>
      <w:numFmt w:val="decimal"/>
      <w:lvlText w:val="%1.%2.%3.%4.%5.%6.%7.%8.%9"/>
      <w:lvlJc w:val="left"/>
      <w:pPr>
        <w:tabs>
          <w:tab w:val="num" w:pos="1440"/>
        </w:tabs>
        <w:ind w:left="1440" w:hanging="1440"/>
      </w:pPr>
      <w:rPr>
        <w:rFonts w:ascii="Arial" w:hAnsi="Arial" w:cs="Arial"/>
        <w:b/>
      </w:rPr>
    </w:lvl>
  </w:abstractNum>
  <w:abstractNum w:abstractNumId="10">
    <w:nsid w:val="0000000C"/>
    <w:multiLevelType w:val="multilevel"/>
    <w:tmpl w:val="0000000C"/>
    <w:name w:val="WW8Num12"/>
    <w:lvl w:ilvl="0">
      <w:start w:val="23"/>
      <w:numFmt w:val="decimal"/>
      <w:lvlText w:val="%1"/>
      <w:lvlJc w:val="left"/>
      <w:pPr>
        <w:tabs>
          <w:tab w:val="num" w:pos="1095"/>
        </w:tabs>
        <w:ind w:left="1095" w:hanging="1095"/>
      </w:pPr>
      <w:rPr>
        <w:rFonts w:ascii="Arial" w:hAnsi="Arial" w:cs="Arial"/>
        <w:b/>
      </w:rPr>
    </w:lvl>
    <w:lvl w:ilvl="1">
      <w:start w:val="2"/>
      <w:numFmt w:val="decimal"/>
      <w:lvlText w:val="%1.%2"/>
      <w:lvlJc w:val="left"/>
      <w:pPr>
        <w:tabs>
          <w:tab w:val="num" w:pos="1095"/>
        </w:tabs>
        <w:ind w:left="1095" w:hanging="1095"/>
      </w:pPr>
      <w:rPr>
        <w:rFonts w:ascii="Arial" w:hAnsi="Arial" w:cs="Arial"/>
        <w:b/>
      </w:rPr>
    </w:lvl>
    <w:lvl w:ilvl="2">
      <w:start w:val="1"/>
      <w:numFmt w:val="decimal"/>
      <w:lvlText w:val="%1.%2.%3"/>
      <w:lvlJc w:val="left"/>
      <w:pPr>
        <w:tabs>
          <w:tab w:val="num" w:pos="1095"/>
        </w:tabs>
        <w:ind w:left="1095" w:hanging="1095"/>
      </w:pPr>
      <w:rPr>
        <w:rFonts w:ascii="Arial" w:hAnsi="Arial" w:cs="Arial"/>
        <w:b/>
      </w:rPr>
    </w:lvl>
    <w:lvl w:ilvl="3">
      <w:start w:val="1"/>
      <w:numFmt w:val="decimal"/>
      <w:lvlText w:val="%1.%2.%3.%4"/>
      <w:lvlJc w:val="left"/>
      <w:pPr>
        <w:tabs>
          <w:tab w:val="num" w:pos="1095"/>
        </w:tabs>
        <w:ind w:left="1095" w:hanging="1095"/>
      </w:pPr>
      <w:rPr>
        <w:rFonts w:ascii="Arial" w:hAnsi="Arial" w:cs="Arial"/>
        <w:b/>
      </w:rPr>
    </w:lvl>
    <w:lvl w:ilvl="4">
      <w:start w:val="1"/>
      <w:numFmt w:val="decimal"/>
      <w:lvlText w:val="%1.%2.%3.%4.%5"/>
      <w:lvlJc w:val="left"/>
      <w:pPr>
        <w:tabs>
          <w:tab w:val="num" w:pos="1095"/>
        </w:tabs>
        <w:ind w:left="1095" w:hanging="1095"/>
      </w:pPr>
      <w:rPr>
        <w:rFonts w:ascii="Arial" w:hAnsi="Arial" w:cs="Arial"/>
        <w:b/>
      </w:rPr>
    </w:lvl>
    <w:lvl w:ilvl="5">
      <w:start w:val="1"/>
      <w:numFmt w:val="decimal"/>
      <w:lvlText w:val="%1.%2.%3.%4.%5.%6"/>
      <w:lvlJc w:val="left"/>
      <w:pPr>
        <w:tabs>
          <w:tab w:val="num" w:pos="1095"/>
        </w:tabs>
        <w:ind w:left="1095" w:hanging="1095"/>
      </w:pPr>
      <w:rPr>
        <w:rFonts w:ascii="Arial" w:hAnsi="Arial" w:cs="Arial"/>
        <w:b/>
      </w:rPr>
    </w:lvl>
    <w:lvl w:ilvl="6">
      <w:start w:val="1"/>
      <w:numFmt w:val="decimal"/>
      <w:lvlText w:val="%1.%2.%3.%4.%5.%6.%7"/>
      <w:lvlJc w:val="left"/>
      <w:pPr>
        <w:tabs>
          <w:tab w:val="num" w:pos="1440"/>
        </w:tabs>
        <w:ind w:left="1440" w:hanging="1440"/>
      </w:pPr>
      <w:rPr>
        <w:rFonts w:ascii="Arial" w:hAnsi="Arial" w:cs="Arial"/>
        <w:b/>
      </w:rPr>
    </w:lvl>
    <w:lvl w:ilvl="7">
      <w:start w:val="1"/>
      <w:numFmt w:val="decimal"/>
      <w:lvlText w:val="%1.%2.%3.%4.%5.%6.%7.%8"/>
      <w:lvlJc w:val="left"/>
      <w:pPr>
        <w:tabs>
          <w:tab w:val="num" w:pos="1440"/>
        </w:tabs>
        <w:ind w:left="1440" w:hanging="1440"/>
      </w:pPr>
      <w:rPr>
        <w:rFonts w:ascii="Arial" w:hAnsi="Arial" w:cs="Arial"/>
        <w:b/>
      </w:rPr>
    </w:lvl>
    <w:lvl w:ilvl="8">
      <w:start w:val="1"/>
      <w:numFmt w:val="decimal"/>
      <w:lvlText w:val="%1.%2.%3.%4.%5.%6.%7.%8.%9"/>
      <w:lvlJc w:val="left"/>
      <w:pPr>
        <w:tabs>
          <w:tab w:val="num" w:pos="1440"/>
        </w:tabs>
        <w:ind w:left="1440" w:hanging="1440"/>
      </w:pPr>
      <w:rPr>
        <w:rFonts w:ascii="Arial" w:hAnsi="Arial" w:cs="Arial"/>
        <w:b/>
      </w:rPr>
    </w:lvl>
  </w:abstractNum>
  <w:abstractNum w:abstractNumId="11">
    <w:nsid w:val="0000000D"/>
    <w:multiLevelType w:val="singleLevel"/>
    <w:tmpl w:val="46E6742A"/>
    <w:name w:val="WW8Num13"/>
    <w:lvl w:ilvl="0">
      <w:start w:val="6"/>
      <w:numFmt w:val="decimal"/>
      <w:lvlText w:val="%1."/>
      <w:lvlJc w:val="left"/>
      <w:pPr>
        <w:tabs>
          <w:tab w:val="num" w:pos="1353"/>
        </w:tabs>
        <w:ind w:left="1353" w:hanging="360"/>
      </w:pPr>
      <w:rPr>
        <w:rFonts w:ascii="Arial" w:eastAsia="Times New Roman" w:hAnsi="Arial" w:cs="Arial" w:hint="default"/>
        <w:b/>
      </w:rPr>
    </w:lvl>
  </w:abstractNum>
  <w:abstractNum w:abstractNumId="12">
    <w:nsid w:val="0000000E"/>
    <w:multiLevelType w:val="multilevel"/>
    <w:tmpl w:val="0000000E"/>
    <w:name w:val="WW8Num14"/>
    <w:lvl w:ilvl="0">
      <w:start w:val="25"/>
      <w:numFmt w:val="decimal"/>
      <w:lvlText w:val="%1"/>
      <w:lvlJc w:val="left"/>
      <w:pPr>
        <w:tabs>
          <w:tab w:val="num" w:pos="360"/>
        </w:tabs>
        <w:ind w:left="360" w:hanging="360"/>
      </w:pPr>
      <w:rPr>
        <w:rFonts w:ascii="Arial" w:hAnsi="Arial" w:cs="Symbol"/>
        <w:b/>
        <w:bCs/>
        <w:color w:val="auto"/>
        <w:sz w:val="20"/>
        <w:szCs w:val="20"/>
      </w:rPr>
    </w:lvl>
    <w:lvl w:ilvl="1">
      <w:start w:val="1"/>
      <w:numFmt w:val="decimal"/>
      <w:lvlText w:val="%1.%2"/>
      <w:lvlJc w:val="left"/>
      <w:pPr>
        <w:tabs>
          <w:tab w:val="num" w:pos="660"/>
        </w:tabs>
        <w:ind w:left="660" w:hanging="360"/>
      </w:pPr>
      <w:rPr>
        <w:rFonts w:ascii="Arial" w:hAnsi="Arial" w:cs="Symbol"/>
        <w:b/>
        <w:bCs/>
        <w:color w:val="auto"/>
        <w:sz w:val="20"/>
        <w:szCs w:val="20"/>
      </w:rPr>
    </w:lvl>
    <w:lvl w:ilvl="2">
      <w:start w:val="1"/>
      <w:numFmt w:val="decimal"/>
      <w:lvlText w:val="%1.%2.%3"/>
      <w:lvlJc w:val="left"/>
      <w:pPr>
        <w:tabs>
          <w:tab w:val="num" w:pos="1320"/>
        </w:tabs>
        <w:ind w:left="1320" w:hanging="720"/>
      </w:pPr>
      <w:rPr>
        <w:rFonts w:ascii="Arial" w:hAnsi="Arial" w:cs="Symbol"/>
        <w:b/>
        <w:bCs/>
        <w:color w:val="auto"/>
        <w:sz w:val="20"/>
        <w:szCs w:val="20"/>
      </w:rPr>
    </w:lvl>
    <w:lvl w:ilvl="3">
      <w:start w:val="1"/>
      <w:numFmt w:val="decimal"/>
      <w:lvlText w:val="%1.%2.%3.%4"/>
      <w:lvlJc w:val="left"/>
      <w:pPr>
        <w:tabs>
          <w:tab w:val="num" w:pos="1620"/>
        </w:tabs>
        <w:ind w:left="1620" w:hanging="720"/>
      </w:pPr>
      <w:rPr>
        <w:rFonts w:ascii="Arial" w:hAnsi="Arial" w:cs="Symbol"/>
        <w:b/>
        <w:bCs/>
        <w:color w:val="auto"/>
        <w:sz w:val="20"/>
        <w:szCs w:val="20"/>
      </w:rPr>
    </w:lvl>
    <w:lvl w:ilvl="4">
      <w:start w:val="1"/>
      <w:numFmt w:val="decimal"/>
      <w:lvlText w:val="%1.%2.%3.%4.%5"/>
      <w:lvlJc w:val="left"/>
      <w:pPr>
        <w:tabs>
          <w:tab w:val="num" w:pos="2280"/>
        </w:tabs>
        <w:ind w:left="2280" w:hanging="1080"/>
      </w:pPr>
      <w:rPr>
        <w:rFonts w:ascii="Arial" w:hAnsi="Arial" w:cs="Symbol"/>
        <w:b/>
        <w:bCs/>
        <w:color w:val="auto"/>
        <w:sz w:val="20"/>
        <w:szCs w:val="20"/>
      </w:rPr>
    </w:lvl>
    <w:lvl w:ilvl="5">
      <w:start w:val="1"/>
      <w:numFmt w:val="decimal"/>
      <w:lvlText w:val="%1.%2.%3.%4.%5.%6"/>
      <w:lvlJc w:val="left"/>
      <w:pPr>
        <w:tabs>
          <w:tab w:val="num" w:pos="2580"/>
        </w:tabs>
        <w:ind w:left="2580" w:hanging="1080"/>
      </w:pPr>
      <w:rPr>
        <w:rFonts w:ascii="Arial" w:hAnsi="Arial" w:cs="Symbol"/>
        <w:b/>
        <w:bCs/>
        <w:color w:val="auto"/>
        <w:sz w:val="20"/>
        <w:szCs w:val="20"/>
      </w:rPr>
    </w:lvl>
    <w:lvl w:ilvl="6">
      <w:start w:val="1"/>
      <w:numFmt w:val="decimal"/>
      <w:lvlText w:val="%1.%2.%3.%4.%5.%6.%7"/>
      <w:lvlJc w:val="left"/>
      <w:pPr>
        <w:tabs>
          <w:tab w:val="num" w:pos="3240"/>
        </w:tabs>
        <w:ind w:left="3240" w:hanging="1440"/>
      </w:pPr>
      <w:rPr>
        <w:rFonts w:ascii="Arial" w:hAnsi="Arial" w:cs="Symbol"/>
        <w:b/>
        <w:bCs/>
        <w:color w:val="auto"/>
        <w:sz w:val="20"/>
        <w:szCs w:val="20"/>
      </w:rPr>
    </w:lvl>
    <w:lvl w:ilvl="7">
      <w:start w:val="1"/>
      <w:numFmt w:val="decimal"/>
      <w:lvlText w:val="%1.%2.%3.%4.%5.%6.%7.%8"/>
      <w:lvlJc w:val="left"/>
      <w:pPr>
        <w:tabs>
          <w:tab w:val="num" w:pos="3540"/>
        </w:tabs>
        <w:ind w:left="3540" w:hanging="1440"/>
      </w:pPr>
      <w:rPr>
        <w:rFonts w:ascii="Arial" w:hAnsi="Arial" w:cs="Symbol"/>
        <w:b/>
        <w:bCs/>
        <w:color w:val="auto"/>
        <w:sz w:val="20"/>
        <w:szCs w:val="20"/>
      </w:rPr>
    </w:lvl>
    <w:lvl w:ilvl="8">
      <w:start w:val="1"/>
      <w:numFmt w:val="decimal"/>
      <w:lvlText w:val="%1.%2.%3.%4.%5.%6.%7.%8.%9"/>
      <w:lvlJc w:val="left"/>
      <w:pPr>
        <w:tabs>
          <w:tab w:val="num" w:pos="4200"/>
        </w:tabs>
        <w:ind w:left="4200" w:hanging="1800"/>
      </w:pPr>
      <w:rPr>
        <w:rFonts w:ascii="Arial" w:hAnsi="Arial" w:cs="Symbol"/>
        <w:b/>
        <w:bCs/>
        <w:color w:val="auto"/>
        <w:sz w:val="20"/>
        <w:szCs w:val="20"/>
      </w:rPr>
    </w:lvl>
  </w:abstractNum>
  <w:abstractNum w:abstractNumId="13">
    <w:nsid w:val="0000000F"/>
    <w:multiLevelType w:val="multilevel"/>
    <w:tmpl w:val="0000000F"/>
    <w:name w:val="WW8Num15"/>
    <w:lvl w:ilvl="0">
      <w:start w:val="6"/>
      <w:numFmt w:val="decimal"/>
      <w:lvlText w:val="%1"/>
      <w:lvlJc w:val="left"/>
      <w:pPr>
        <w:tabs>
          <w:tab w:val="num" w:pos="1080"/>
        </w:tabs>
        <w:ind w:left="1080" w:hanging="360"/>
      </w:pPr>
      <w:rPr>
        <w:rFonts w:ascii="Arial" w:hAnsi="Arial" w:cs="Arial"/>
        <w:b/>
        <w:sz w:val="20"/>
      </w:rPr>
    </w:lvl>
    <w:lvl w:ilvl="1">
      <w:start w:val="1"/>
      <w:numFmt w:val="decimal"/>
      <w:lvlText w:val="%1.%2"/>
      <w:lvlJc w:val="left"/>
      <w:pPr>
        <w:tabs>
          <w:tab w:val="num" w:pos="1080"/>
        </w:tabs>
        <w:ind w:left="1080" w:hanging="360"/>
      </w:pPr>
      <w:rPr>
        <w:rFonts w:ascii="Arial" w:hAnsi="Arial" w:cs="Arial"/>
        <w:b/>
        <w:sz w:val="20"/>
      </w:rPr>
    </w:lvl>
    <w:lvl w:ilvl="2">
      <w:start w:val="1"/>
      <w:numFmt w:val="decimal"/>
      <w:lvlText w:val="%1.%2.%3"/>
      <w:lvlJc w:val="left"/>
      <w:pPr>
        <w:tabs>
          <w:tab w:val="num" w:pos="1440"/>
        </w:tabs>
        <w:ind w:left="1440" w:hanging="720"/>
      </w:pPr>
      <w:rPr>
        <w:rFonts w:ascii="Arial" w:hAnsi="Arial" w:cs="Arial"/>
        <w:b/>
        <w:sz w:val="20"/>
      </w:rPr>
    </w:lvl>
    <w:lvl w:ilvl="3">
      <w:start w:val="1"/>
      <w:numFmt w:val="decimal"/>
      <w:lvlText w:val="%1.%2.%3.%4"/>
      <w:lvlJc w:val="left"/>
      <w:pPr>
        <w:tabs>
          <w:tab w:val="num" w:pos="1440"/>
        </w:tabs>
        <w:ind w:left="1440" w:hanging="720"/>
      </w:pPr>
      <w:rPr>
        <w:rFonts w:ascii="Arial" w:hAnsi="Arial" w:cs="Arial"/>
        <w:b/>
        <w:sz w:val="20"/>
      </w:rPr>
    </w:lvl>
    <w:lvl w:ilvl="4">
      <w:start w:val="1"/>
      <w:numFmt w:val="decimal"/>
      <w:lvlText w:val="%1.%2.%3.%4.%5"/>
      <w:lvlJc w:val="left"/>
      <w:pPr>
        <w:tabs>
          <w:tab w:val="num" w:pos="1800"/>
        </w:tabs>
        <w:ind w:left="1800" w:hanging="1080"/>
      </w:pPr>
      <w:rPr>
        <w:rFonts w:ascii="Arial" w:hAnsi="Arial" w:cs="Arial"/>
        <w:b/>
        <w:sz w:val="20"/>
      </w:rPr>
    </w:lvl>
    <w:lvl w:ilvl="5">
      <w:start w:val="1"/>
      <w:numFmt w:val="decimal"/>
      <w:lvlText w:val="%1.%2.%3.%4.%5.%6"/>
      <w:lvlJc w:val="left"/>
      <w:pPr>
        <w:tabs>
          <w:tab w:val="num" w:pos="1800"/>
        </w:tabs>
        <w:ind w:left="1800" w:hanging="1080"/>
      </w:pPr>
      <w:rPr>
        <w:rFonts w:ascii="Arial" w:hAnsi="Arial" w:cs="Arial"/>
        <w:b/>
        <w:sz w:val="20"/>
      </w:rPr>
    </w:lvl>
    <w:lvl w:ilvl="6">
      <w:start w:val="1"/>
      <w:numFmt w:val="decimal"/>
      <w:lvlText w:val="%1.%2.%3.%4.%5.%6.%7"/>
      <w:lvlJc w:val="left"/>
      <w:pPr>
        <w:tabs>
          <w:tab w:val="num" w:pos="2160"/>
        </w:tabs>
        <w:ind w:left="2160" w:hanging="1440"/>
      </w:pPr>
      <w:rPr>
        <w:rFonts w:ascii="Arial" w:hAnsi="Arial" w:cs="Arial"/>
        <w:b/>
        <w:sz w:val="20"/>
      </w:rPr>
    </w:lvl>
    <w:lvl w:ilvl="7">
      <w:start w:val="1"/>
      <w:numFmt w:val="decimal"/>
      <w:lvlText w:val="%1.%2.%3.%4.%5.%6.%7.%8"/>
      <w:lvlJc w:val="left"/>
      <w:pPr>
        <w:tabs>
          <w:tab w:val="num" w:pos="2160"/>
        </w:tabs>
        <w:ind w:left="2160" w:hanging="1440"/>
      </w:pPr>
      <w:rPr>
        <w:rFonts w:ascii="Arial" w:hAnsi="Arial" w:cs="Arial"/>
        <w:b/>
        <w:sz w:val="20"/>
      </w:rPr>
    </w:lvl>
    <w:lvl w:ilvl="8">
      <w:start w:val="1"/>
      <w:numFmt w:val="decimal"/>
      <w:lvlText w:val="%1.%2.%3.%4.%5.%6.%7.%8.%9"/>
      <w:lvlJc w:val="left"/>
      <w:pPr>
        <w:tabs>
          <w:tab w:val="num" w:pos="2160"/>
        </w:tabs>
        <w:ind w:left="2160" w:hanging="1440"/>
      </w:pPr>
      <w:rPr>
        <w:rFonts w:ascii="Arial" w:hAnsi="Arial" w:cs="Arial"/>
        <w:b/>
        <w:sz w:val="20"/>
      </w:rPr>
    </w:lvl>
  </w:abstractNum>
  <w:abstractNum w:abstractNumId="14">
    <w:nsid w:val="00000010"/>
    <w:multiLevelType w:val="singleLevel"/>
    <w:tmpl w:val="00000010"/>
    <w:name w:val="WW8Num16"/>
    <w:lvl w:ilvl="0">
      <w:start w:val="1"/>
      <w:numFmt w:val="bullet"/>
      <w:lvlText w:val=""/>
      <w:lvlJc w:val="left"/>
      <w:pPr>
        <w:tabs>
          <w:tab w:val="num" w:pos="720"/>
        </w:tabs>
        <w:ind w:left="720" w:hanging="360"/>
      </w:pPr>
      <w:rPr>
        <w:rFonts w:ascii="Symbol" w:hAnsi="Symbol" w:cs="Arial"/>
        <w:b/>
      </w:rPr>
    </w:lvl>
  </w:abstractNum>
  <w:abstractNum w:abstractNumId="15">
    <w:nsid w:val="00000011"/>
    <w:multiLevelType w:val="multilevel"/>
    <w:tmpl w:val="00000011"/>
    <w:name w:val="WW8Num17"/>
    <w:lvl w:ilvl="0">
      <w:start w:val="8"/>
      <w:numFmt w:val="decimal"/>
      <w:lvlText w:val="%1"/>
      <w:lvlJc w:val="left"/>
      <w:pPr>
        <w:tabs>
          <w:tab w:val="num" w:pos="1140"/>
        </w:tabs>
        <w:ind w:left="1140" w:hanging="1140"/>
      </w:pPr>
      <w:rPr>
        <w:rFonts w:ascii="Arial" w:hAnsi="Arial" w:cs="Symbol"/>
        <w:b/>
        <w:bCs/>
        <w:sz w:val="20"/>
      </w:rPr>
    </w:lvl>
    <w:lvl w:ilvl="1">
      <w:start w:val="3"/>
      <w:numFmt w:val="decimal"/>
      <w:lvlText w:val="%1.%2"/>
      <w:lvlJc w:val="left"/>
      <w:pPr>
        <w:tabs>
          <w:tab w:val="num" w:pos="1140"/>
        </w:tabs>
        <w:ind w:left="1140" w:hanging="1140"/>
      </w:pPr>
      <w:rPr>
        <w:rFonts w:ascii="Arial" w:hAnsi="Arial" w:cs="Symbol"/>
        <w:b/>
        <w:bCs/>
        <w:sz w:val="20"/>
      </w:rPr>
    </w:lvl>
    <w:lvl w:ilvl="2">
      <w:start w:val="1"/>
      <w:numFmt w:val="decimal"/>
      <w:lvlText w:val="%1.%2.%3"/>
      <w:lvlJc w:val="left"/>
      <w:pPr>
        <w:tabs>
          <w:tab w:val="num" w:pos="1140"/>
        </w:tabs>
        <w:ind w:left="1140" w:hanging="1140"/>
      </w:pPr>
      <w:rPr>
        <w:rFonts w:ascii="Arial" w:hAnsi="Arial" w:cs="Symbol"/>
        <w:b/>
        <w:bCs/>
        <w:sz w:val="20"/>
      </w:rPr>
    </w:lvl>
    <w:lvl w:ilvl="3">
      <w:start w:val="1"/>
      <w:numFmt w:val="decimal"/>
      <w:lvlText w:val="%1.%2.%3.%4"/>
      <w:lvlJc w:val="left"/>
      <w:pPr>
        <w:tabs>
          <w:tab w:val="num" w:pos="1140"/>
        </w:tabs>
        <w:ind w:left="1140" w:hanging="1140"/>
      </w:pPr>
      <w:rPr>
        <w:rFonts w:ascii="Arial" w:hAnsi="Arial" w:cs="Symbol"/>
        <w:b/>
        <w:bCs/>
        <w:sz w:val="20"/>
      </w:rPr>
    </w:lvl>
    <w:lvl w:ilvl="4">
      <w:start w:val="1"/>
      <w:numFmt w:val="decimal"/>
      <w:lvlText w:val="%1.%2.%3.%4.%5"/>
      <w:lvlJc w:val="left"/>
      <w:pPr>
        <w:tabs>
          <w:tab w:val="num" w:pos="1140"/>
        </w:tabs>
        <w:ind w:left="1140" w:hanging="1140"/>
      </w:pPr>
      <w:rPr>
        <w:rFonts w:ascii="Arial" w:hAnsi="Arial" w:cs="Symbol"/>
        <w:b/>
        <w:bCs/>
        <w:sz w:val="20"/>
      </w:rPr>
    </w:lvl>
    <w:lvl w:ilvl="5">
      <w:start w:val="1"/>
      <w:numFmt w:val="decimal"/>
      <w:lvlText w:val="%1.%2.%3.%4.%5.%6"/>
      <w:lvlJc w:val="left"/>
      <w:pPr>
        <w:tabs>
          <w:tab w:val="num" w:pos="1140"/>
        </w:tabs>
        <w:ind w:left="1140" w:hanging="1140"/>
      </w:pPr>
      <w:rPr>
        <w:rFonts w:ascii="Arial" w:hAnsi="Arial" w:cs="Symbol"/>
        <w:b/>
        <w:bCs/>
        <w:sz w:val="20"/>
      </w:rPr>
    </w:lvl>
    <w:lvl w:ilvl="6">
      <w:start w:val="1"/>
      <w:numFmt w:val="decimal"/>
      <w:lvlText w:val="%1.%2.%3.%4.%5.%6.%7"/>
      <w:lvlJc w:val="left"/>
      <w:pPr>
        <w:tabs>
          <w:tab w:val="num" w:pos="1440"/>
        </w:tabs>
        <w:ind w:left="1440" w:hanging="1440"/>
      </w:pPr>
      <w:rPr>
        <w:rFonts w:ascii="Arial" w:hAnsi="Arial" w:cs="Symbol"/>
        <w:b/>
        <w:bCs/>
        <w:sz w:val="20"/>
      </w:rPr>
    </w:lvl>
    <w:lvl w:ilvl="7">
      <w:start w:val="1"/>
      <w:numFmt w:val="decimal"/>
      <w:lvlText w:val="%1.%2.%3.%4.%5.%6.%7.%8"/>
      <w:lvlJc w:val="left"/>
      <w:pPr>
        <w:tabs>
          <w:tab w:val="num" w:pos="1440"/>
        </w:tabs>
        <w:ind w:left="1440" w:hanging="1440"/>
      </w:pPr>
      <w:rPr>
        <w:rFonts w:ascii="Arial" w:hAnsi="Arial" w:cs="Symbol"/>
        <w:b/>
        <w:bCs/>
        <w:sz w:val="20"/>
      </w:rPr>
    </w:lvl>
    <w:lvl w:ilvl="8">
      <w:start w:val="1"/>
      <w:numFmt w:val="decimal"/>
      <w:lvlText w:val="%1.%2.%3.%4.%5.%6.%7.%8.%9"/>
      <w:lvlJc w:val="left"/>
      <w:pPr>
        <w:tabs>
          <w:tab w:val="num" w:pos="1800"/>
        </w:tabs>
        <w:ind w:left="1800" w:hanging="1800"/>
      </w:pPr>
      <w:rPr>
        <w:rFonts w:ascii="Arial" w:hAnsi="Arial" w:cs="Symbol"/>
        <w:b/>
        <w:bCs/>
        <w:sz w:val="20"/>
      </w:rPr>
    </w:lvl>
  </w:abstractNum>
  <w:abstractNum w:abstractNumId="16">
    <w:nsid w:val="00000012"/>
    <w:multiLevelType w:val="singleLevel"/>
    <w:tmpl w:val="00000012"/>
    <w:name w:val="WW8Num18"/>
    <w:lvl w:ilvl="0">
      <w:start w:val="3"/>
      <w:numFmt w:val="decimal"/>
      <w:lvlText w:val="%1."/>
      <w:lvlJc w:val="left"/>
      <w:pPr>
        <w:tabs>
          <w:tab w:val="num" w:pos="1460"/>
        </w:tabs>
        <w:ind w:left="1460" w:hanging="360"/>
      </w:pPr>
      <w:rPr>
        <w:rFonts w:ascii="Arial" w:hAnsi="Arial" w:cs="Arial"/>
        <w:b/>
      </w:rPr>
    </w:lvl>
  </w:abstractNum>
  <w:abstractNum w:abstractNumId="17">
    <w:nsid w:val="00000013"/>
    <w:multiLevelType w:val="multilevel"/>
    <w:tmpl w:val="00000013"/>
    <w:name w:val="WW8Num19"/>
    <w:lvl w:ilvl="0">
      <w:start w:val="1"/>
      <w:numFmt w:val="decimal"/>
      <w:lvlText w:val="%1."/>
      <w:lvlJc w:val="left"/>
      <w:pPr>
        <w:tabs>
          <w:tab w:val="num" w:pos="720"/>
        </w:tabs>
        <w:ind w:left="720" w:hanging="360"/>
      </w:pPr>
      <w:rPr>
        <w:b/>
      </w:rPr>
    </w:lvl>
    <w:lvl w:ilvl="1">
      <w:start w:val="6"/>
      <w:numFmt w:val="decimal"/>
      <w:lvlText w:val="%1.%2"/>
      <w:lvlJc w:val="left"/>
      <w:pPr>
        <w:tabs>
          <w:tab w:val="num" w:pos="1080"/>
        </w:tabs>
        <w:ind w:left="1080" w:hanging="360"/>
      </w:pPr>
      <w:rPr>
        <w:rFonts w:ascii="Arial" w:hAnsi="Arial" w:cs="Arial"/>
        <w:b/>
        <w:bCs/>
      </w:rPr>
    </w:lvl>
    <w:lvl w:ilvl="2">
      <w:start w:val="1"/>
      <w:numFmt w:val="decimal"/>
      <w:lvlText w:val="%1.%2.%3."/>
      <w:lvlJc w:val="left"/>
      <w:pPr>
        <w:tabs>
          <w:tab w:val="num" w:pos="1440"/>
        </w:tabs>
        <w:ind w:left="1440" w:hanging="360"/>
      </w:pPr>
    </w:lvl>
    <w:lvl w:ilvl="3">
      <w:start w:val="1"/>
      <w:numFmt w:val="decimal"/>
      <w:lvlText w:val="%1.%2.%3.%4."/>
      <w:lvlJc w:val="left"/>
      <w:pPr>
        <w:tabs>
          <w:tab w:val="num" w:pos="1800"/>
        </w:tabs>
        <w:ind w:left="1800" w:hanging="360"/>
      </w:pPr>
    </w:lvl>
    <w:lvl w:ilvl="4">
      <w:start w:val="1"/>
      <w:numFmt w:val="decimal"/>
      <w:lvlText w:val="%1.%2.%3.%4.%5."/>
      <w:lvlJc w:val="left"/>
      <w:pPr>
        <w:tabs>
          <w:tab w:val="num" w:pos="2160"/>
        </w:tabs>
        <w:ind w:left="2160" w:hanging="360"/>
      </w:pPr>
    </w:lvl>
    <w:lvl w:ilvl="5">
      <w:start w:val="1"/>
      <w:numFmt w:val="decimal"/>
      <w:lvlText w:val="%1.%2.%3.%4.%5.%6."/>
      <w:lvlJc w:val="left"/>
      <w:pPr>
        <w:tabs>
          <w:tab w:val="num" w:pos="2520"/>
        </w:tabs>
        <w:ind w:left="2520" w:hanging="360"/>
      </w:pPr>
    </w:lvl>
    <w:lvl w:ilvl="6">
      <w:start w:val="1"/>
      <w:numFmt w:val="decimal"/>
      <w:lvlText w:val="%1.%2.%3.%4.%5.%6.%7."/>
      <w:lvlJc w:val="left"/>
      <w:pPr>
        <w:tabs>
          <w:tab w:val="num" w:pos="2880"/>
        </w:tabs>
        <w:ind w:left="2880" w:hanging="360"/>
      </w:pPr>
    </w:lvl>
    <w:lvl w:ilvl="7">
      <w:start w:val="1"/>
      <w:numFmt w:val="decimal"/>
      <w:lvlText w:val="%1.%2.%3.%4.%5.%6.%7.%8."/>
      <w:lvlJc w:val="left"/>
      <w:pPr>
        <w:tabs>
          <w:tab w:val="num" w:pos="3240"/>
        </w:tabs>
        <w:ind w:left="3240" w:hanging="360"/>
      </w:pPr>
    </w:lvl>
    <w:lvl w:ilvl="8">
      <w:start w:val="1"/>
      <w:numFmt w:val="decimal"/>
      <w:lvlText w:val="%1.%2.%3.%4.%5.%6.%7.%8.%9."/>
      <w:lvlJc w:val="left"/>
      <w:pPr>
        <w:tabs>
          <w:tab w:val="num" w:pos="3600"/>
        </w:tabs>
        <w:ind w:left="3600" w:hanging="360"/>
      </w:pPr>
    </w:lvl>
  </w:abstractNum>
  <w:abstractNum w:abstractNumId="18">
    <w:nsid w:val="00000014"/>
    <w:multiLevelType w:val="multilevel"/>
    <w:tmpl w:val="00000014"/>
    <w:name w:val="WW8Num20"/>
    <w:lvl w:ilvl="0">
      <w:start w:val="15"/>
      <w:numFmt w:val="decimal"/>
      <w:lvlText w:val="%1."/>
      <w:lvlJc w:val="left"/>
      <w:pPr>
        <w:tabs>
          <w:tab w:val="num" w:pos="720"/>
        </w:tabs>
        <w:ind w:left="720" w:hanging="360"/>
      </w:pPr>
      <w:rPr>
        <w:b/>
      </w:rPr>
    </w:lvl>
    <w:lvl w:ilvl="1">
      <w:start w:val="4"/>
      <w:numFmt w:val="decimal"/>
      <w:lvlText w:val="%1.%2"/>
      <w:lvlJc w:val="left"/>
      <w:pPr>
        <w:tabs>
          <w:tab w:val="num" w:pos="1080"/>
        </w:tabs>
        <w:ind w:left="1080" w:hanging="360"/>
      </w:pPr>
      <w:rPr>
        <w:rFonts w:ascii="Arial" w:eastAsia="MgHelveticaUCPol" w:hAnsi="Arial" w:cs="Arial"/>
        <w:b/>
        <w:bCs/>
        <w:sz w:val="20"/>
      </w:rPr>
    </w:lvl>
    <w:lvl w:ilvl="2">
      <w:start w:val="1"/>
      <w:numFmt w:val="decimal"/>
      <w:lvlText w:val="%1.%2.%3."/>
      <w:lvlJc w:val="left"/>
      <w:pPr>
        <w:tabs>
          <w:tab w:val="num" w:pos="1440"/>
        </w:tabs>
        <w:ind w:left="1440" w:hanging="360"/>
      </w:pPr>
    </w:lvl>
    <w:lvl w:ilvl="3">
      <w:start w:val="1"/>
      <w:numFmt w:val="decimal"/>
      <w:lvlText w:val="%1.%2.%3.%4."/>
      <w:lvlJc w:val="left"/>
      <w:pPr>
        <w:tabs>
          <w:tab w:val="num" w:pos="1800"/>
        </w:tabs>
        <w:ind w:left="1800" w:hanging="360"/>
      </w:pPr>
    </w:lvl>
    <w:lvl w:ilvl="4">
      <w:start w:val="1"/>
      <w:numFmt w:val="decimal"/>
      <w:lvlText w:val="%1.%2.%3.%4.%5."/>
      <w:lvlJc w:val="left"/>
      <w:pPr>
        <w:tabs>
          <w:tab w:val="num" w:pos="2160"/>
        </w:tabs>
        <w:ind w:left="2160" w:hanging="360"/>
      </w:pPr>
    </w:lvl>
    <w:lvl w:ilvl="5">
      <w:start w:val="1"/>
      <w:numFmt w:val="decimal"/>
      <w:lvlText w:val="%1.%2.%3.%4.%5.%6."/>
      <w:lvlJc w:val="left"/>
      <w:pPr>
        <w:tabs>
          <w:tab w:val="num" w:pos="2520"/>
        </w:tabs>
        <w:ind w:left="2520" w:hanging="360"/>
      </w:pPr>
    </w:lvl>
    <w:lvl w:ilvl="6">
      <w:start w:val="1"/>
      <w:numFmt w:val="decimal"/>
      <w:lvlText w:val="%1.%2.%3.%4.%5.%6.%7."/>
      <w:lvlJc w:val="left"/>
      <w:pPr>
        <w:tabs>
          <w:tab w:val="num" w:pos="2880"/>
        </w:tabs>
        <w:ind w:left="2880" w:hanging="360"/>
      </w:pPr>
    </w:lvl>
    <w:lvl w:ilvl="7">
      <w:start w:val="1"/>
      <w:numFmt w:val="decimal"/>
      <w:lvlText w:val="%1.%2.%3.%4.%5.%6.%7.%8."/>
      <w:lvlJc w:val="left"/>
      <w:pPr>
        <w:tabs>
          <w:tab w:val="num" w:pos="3240"/>
        </w:tabs>
        <w:ind w:left="3240" w:hanging="360"/>
      </w:pPr>
    </w:lvl>
    <w:lvl w:ilvl="8">
      <w:start w:val="1"/>
      <w:numFmt w:val="decimal"/>
      <w:lvlText w:val="%1.%2.%3.%4.%5.%6.%7.%8.%9."/>
      <w:lvlJc w:val="left"/>
      <w:pPr>
        <w:tabs>
          <w:tab w:val="num" w:pos="3600"/>
        </w:tabs>
        <w:ind w:left="3600" w:hanging="360"/>
      </w:pPr>
    </w:lvl>
  </w:abstractNum>
  <w:abstractNum w:abstractNumId="19">
    <w:nsid w:val="00000015"/>
    <w:multiLevelType w:val="multilevel"/>
    <w:tmpl w:val="FF10AB2A"/>
    <w:name w:val="WW8Num21"/>
    <w:lvl w:ilvl="0">
      <w:start w:val="7"/>
      <w:numFmt w:val="decimal"/>
      <w:lvlText w:val="%1"/>
      <w:lvlJc w:val="left"/>
      <w:pPr>
        <w:tabs>
          <w:tab w:val="num" w:pos="1095"/>
        </w:tabs>
        <w:ind w:left="1095" w:hanging="1095"/>
      </w:pPr>
      <w:rPr>
        <w:b/>
        <w:color w:val="FF0000"/>
        <w:sz w:val="20"/>
      </w:rPr>
    </w:lvl>
    <w:lvl w:ilvl="1">
      <w:start w:val="2"/>
      <w:numFmt w:val="decimal"/>
      <w:lvlText w:val="%1.%2"/>
      <w:lvlJc w:val="left"/>
      <w:pPr>
        <w:tabs>
          <w:tab w:val="num" w:pos="1095"/>
        </w:tabs>
        <w:ind w:left="1095" w:hanging="1095"/>
      </w:pPr>
      <w:rPr>
        <w:b/>
        <w:color w:val="auto"/>
        <w:sz w:val="20"/>
      </w:rPr>
    </w:lvl>
    <w:lvl w:ilvl="2">
      <w:start w:val="1"/>
      <w:numFmt w:val="decimal"/>
      <w:lvlText w:val="%1.%2.%3"/>
      <w:lvlJc w:val="left"/>
      <w:pPr>
        <w:tabs>
          <w:tab w:val="num" w:pos="1095"/>
        </w:tabs>
        <w:ind w:left="1095" w:hanging="1095"/>
      </w:pPr>
      <w:rPr>
        <w:b/>
        <w:color w:val="FF0000"/>
        <w:sz w:val="20"/>
      </w:rPr>
    </w:lvl>
    <w:lvl w:ilvl="3">
      <w:start w:val="1"/>
      <w:numFmt w:val="decimal"/>
      <w:lvlText w:val="%1.%2.%3.%4"/>
      <w:lvlJc w:val="left"/>
      <w:pPr>
        <w:tabs>
          <w:tab w:val="num" w:pos="1095"/>
        </w:tabs>
        <w:ind w:left="1095" w:hanging="1095"/>
      </w:pPr>
      <w:rPr>
        <w:b/>
        <w:color w:val="FF0000"/>
        <w:sz w:val="20"/>
      </w:rPr>
    </w:lvl>
    <w:lvl w:ilvl="4">
      <w:start w:val="1"/>
      <w:numFmt w:val="decimal"/>
      <w:lvlText w:val="%1.%2.%3.%4.%5"/>
      <w:lvlJc w:val="left"/>
      <w:pPr>
        <w:tabs>
          <w:tab w:val="num" w:pos="1095"/>
        </w:tabs>
        <w:ind w:left="1095" w:hanging="1095"/>
      </w:pPr>
      <w:rPr>
        <w:b/>
        <w:color w:val="FF0000"/>
        <w:sz w:val="20"/>
      </w:rPr>
    </w:lvl>
    <w:lvl w:ilvl="5">
      <w:start w:val="1"/>
      <w:numFmt w:val="decimal"/>
      <w:lvlText w:val="%1.%2.%3.%4.%5.%6"/>
      <w:lvlJc w:val="left"/>
      <w:pPr>
        <w:tabs>
          <w:tab w:val="num" w:pos="1095"/>
        </w:tabs>
        <w:ind w:left="1095" w:hanging="1095"/>
      </w:pPr>
      <w:rPr>
        <w:b/>
        <w:color w:val="FF0000"/>
        <w:sz w:val="20"/>
      </w:rPr>
    </w:lvl>
    <w:lvl w:ilvl="6">
      <w:start w:val="1"/>
      <w:numFmt w:val="decimal"/>
      <w:lvlText w:val="%1.%2.%3.%4.%5.%6.%7"/>
      <w:lvlJc w:val="left"/>
      <w:pPr>
        <w:tabs>
          <w:tab w:val="num" w:pos="1440"/>
        </w:tabs>
        <w:ind w:left="1440" w:hanging="1440"/>
      </w:pPr>
      <w:rPr>
        <w:b/>
        <w:color w:val="FF0000"/>
        <w:sz w:val="20"/>
      </w:rPr>
    </w:lvl>
    <w:lvl w:ilvl="7">
      <w:start w:val="1"/>
      <w:numFmt w:val="decimal"/>
      <w:lvlText w:val="%1.%2.%3.%4.%5.%6.%7.%8"/>
      <w:lvlJc w:val="left"/>
      <w:pPr>
        <w:tabs>
          <w:tab w:val="num" w:pos="1440"/>
        </w:tabs>
        <w:ind w:left="1440" w:hanging="1440"/>
      </w:pPr>
      <w:rPr>
        <w:b/>
        <w:color w:val="FF0000"/>
        <w:sz w:val="20"/>
      </w:rPr>
    </w:lvl>
    <w:lvl w:ilvl="8">
      <w:start w:val="1"/>
      <w:numFmt w:val="decimal"/>
      <w:lvlText w:val="%1.%2.%3.%4.%5.%6.%7.%8.%9"/>
      <w:lvlJc w:val="left"/>
      <w:pPr>
        <w:tabs>
          <w:tab w:val="num" w:pos="1440"/>
        </w:tabs>
        <w:ind w:left="1440" w:hanging="1440"/>
      </w:pPr>
      <w:rPr>
        <w:b/>
        <w:color w:val="FF0000"/>
        <w:sz w:val="20"/>
      </w:rPr>
    </w:lvl>
  </w:abstractNum>
  <w:abstractNum w:abstractNumId="20">
    <w:nsid w:val="00000016"/>
    <w:multiLevelType w:val="multilevel"/>
    <w:tmpl w:val="00000016"/>
    <w:name w:val="WW8Num22"/>
    <w:lvl w:ilvl="0">
      <w:start w:val="7"/>
      <w:numFmt w:val="decimal"/>
      <w:lvlText w:val="%1"/>
      <w:lvlJc w:val="left"/>
      <w:pPr>
        <w:tabs>
          <w:tab w:val="num" w:pos="1068"/>
        </w:tabs>
        <w:ind w:left="1068" w:hanging="1068"/>
      </w:pPr>
      <w:rPr>
        <w:b/>
      </w:rPr>
    </w:lvl>
    <w:lvl w:ilvl="1">
      <w:start w:val="3"/>
      <w:numFmt w:val="decimal"/>
      <w:lvlText w:val="%1.%2"/>
      <w:lvlJc w:val="left"/>
      <w:pPr>
        <w:tabs>
          <w:tab w:val="num" w:pos="1068"/>
        </w:tabs>
        <w:ind w:left="1068" w:hanging="1068"/>
      </w:pPr>
      <w:rPr>
        <w:b/>
      </w:rPr>
    </w:lvl>
    <w:lvl w:ilvl="2">
      <w:start w:val="1"/>
      <w:numFmt w:val="decimal"/>
      <w:lvlText w:val="%1.%2.%3"/>
      <w:lvlJc w:val="left"/>
      <w:pPr>
        <w:tabs>
          <w:tab w:val="num" w:pos="1068"/>
        </w:tabs>
        <w:ind w:left="1068" w:hanging="1068"/>
      </w:pPr>
      <w:rPr>
        <w:b/>
      </w:rPr>
    </w:lvl>
    <w:lvl w:ilvl="3">
      <w:start w:val="1"/>
      <w:numFmt w:val="decimal"/>
      <w:lvlText w:val="%1.%2.%3.%4"/>
      <w:lvlJc w:val="left"/>
      <w:pPr>
        <w:tabs>
          <w:tab w:val="num" w:pos="1068"/>
        </w:tabs>
        <w:ind w:left="1068" w:hanging="1068"/>
      </w:pPr>
      <w:rPr>
        <w:b/>
      </w:rPr>
    </w:lvl>
    <w:lvl w:ilvl="4">
      <w:start w:val="1"/>
      <w:numFmt w:val="decimal"/>
      <w:lvlText w:val="%1.%2.%3.%4.%5"/>
      <w:lvlJc w:val="left"/>
      <w:pPr>
        <w:tabs>
          <w:tab w:val="num" w:pos="1080"/>
        </w:tabs>
        <w:ind w:left="1080" w:hanging="1080"/>
      </w:pPr>
      <w:rPr>
        <w:b/>
      </w:rPr>
    </w:lvl>
    <w:lvl w:ilvl="5">
      <w:start w:val="1"/>
      <w:numFmt w:val="decimal"/>
      <w:lvlText w:val="%1.%2.%3.%4.%5.%6"/>
      <w:lvlJc w:val="left"/>
      <w:pPr>
        <w:tabs>
          <w:tab w:val="num" w:pos="1080"/>
        </w:tabs>
        <w:ind w:left="1080" w:hanging="1080"/>
      </w:pPr>
      <w:rPr>
        <w:b/>
      </w:rPr>
    </w:lvl>
    <w:lvl w:ilvl="6">
      <w:start w:val="1"/>
      <w:numFmt w:val="decimal"/>
      <w:lvlText w:val="%1.%2.%3.%4.%5.%6.%7"/>
      <w:lvlJc w:val="left"/>
      <w:pPr>
        <w:tabs>
          <w:tab w:val="num" w:pos="1440"/>
        </w:tabs>
        <w:ind w:left="1440" w:hanging="1440"/>
      </w:pPr>
      <w:rPr>
        <w:b/>
      </w:rPr>
    </w:lvl>
    <w:lvl w:ilvl="7">
      <w:start w:val="1"/>
      <w:numFmt w:val="decimal"/>
      <w:lvlText w:val="%1.%2.%3.%4.%5.%6.%7.%8"/>
      <w:lvlJc w:val="left"/>
      <w:pPr>
        <w:tabs>
          <w:tab w:val="num" w:pos="1440"/>
        </w:tabs>
        <w:ind w:left="1440" w:hanging="1440"/>
      </w:pPr>
      <w:rPr>
        <w:b/>
      </w:rPr>
    </w:lvl>
    <w:lvl w:ilvl="8">
      <w:start w:val="1"/>
      <w:numFmt w:val="decimal"/>
      <w:lvlText w:val="%1.%2.%3.%4.%5.%6.%7.%8.%9"/>
      <w:lvlJc w:val="left"/>
      <w:pPr>
        <w:tabs>
          <w:tab w:val="num" w:pos="1440"/>
        </w:tabs>
        <w:ind w:left="1440" w:hanging="1440"/>
      </w:pPr>
      <w:rPr>
        <w:b/>
      </w:rPr>
    </w:lvl>
  </w:abstractNum>
  <w:abstractNum w:abstractNumId="21">
    <w:nsid w:val="00000017"/>
    <w:multiLevelType w:val="multilevel"/>
    <w:tmpl w:val="00000017"/>
    <w:name w:val="WW8Num23"/>
    <w:lvl w:ilvl="0">
      <w:start w:val="7"/>
      <w:numFmt w:val="decimal"/>
      <w:lvlText w:val="%1."/>
      <w:lvlJc w:val="left"/>
      <w:pPr>
        <w:tabs>
          <w:tab w:val="num" w:pos="720"/>
        </w:tabs>
        <w:ind w:left="720" w:hanging="360"/>
      </w:pPr>
      <w:rPr>
        <w:rFonts w:cs="Arial"/>
        <w:b/>
      </w:rPr>
    </w:lvl>
    <w:lvl w:ilvl="1">
      <w:start w:val="1"/>
      <w:numFmt w:val="decimal"/>
      <w:lvlText w:val="%1.%2"/>
      <w:lvlJc w:val="left"/>
      <w:pPr>
        <w:tabs>
          <w:tab w:val="num" w:pos="1080"/>
        </w:tabs>
        <w:ind w:left="1080" w:hanging="360"/>
      </w:pPr>
      <w:rPr>
        <w:rFonts w:ascii="Arial" w:hAnsi="Arial" w:cs="Arial"/>
      </w:rPr>
    </w:lvl>
    <w:lvl w:ilvl="2">
      <w:start w:val="1"/>
      <w:numFmt w:val="decimal"/>
      <w:lvlText w:val="%1.%2.%3."/>
      <w:lvlJc w:val="left"/>
      <w:pPr>
        <w:tabs>
          <w:tab w:val="num" w:pos="1440"/>
        </w:tabs>
        <w:ind w:left="1440" w:hanging="360"/>
      </w:pPr>
    </w:lvl>
    <w:lvl w:ilvl="3">
      <w:start w:val="1"/>
      <w:numFmt w:val="decimal"/>
      <w:lvlText w:val="%1.%2.%3.%4."/>
      <w:lvlJc w:val="left"/>
      <w:pPr>
        <w:tabs>
          <w:tab w:val="num" w:pos="1800"/>
        </w:tabs>
        <w:ind w:left="1800" w:hanging="360"/>
      </w:pPr>
    </w:lvl>
    <w:lvl w:ilvl="4">
      <w:start w:val="1"/>
      <w:numFmt w:val="decimal"/>
      <w:lvlText w:val="%1.%2.%3.%4.%5."/>
      <w:lvlJc w:val="left"/>
      <w:pPr>
        <w:tabs>
          <w:tab w:val="num" w:pos="2160"/>
        </w:tabs>
        <w:ind w:left="2160" w:hanging="360"/>
      </w:pPr>
    </w:lvl>
    <w:lvl w:ilvl="5">
      <w:start w:val="1"/>
      <w:numFmt w:val="decimal"/>
      <w:lvlText w:val="%1.%2.%3.%4.%5.%6."/>
      <w:lvlJc w:val="left"/>
      <w:pPr>
        <w:tabs>
          <w:tab w:val="num" w:pos="2520"/>
        </w:tabs>
        <w:ind w:left="2520" w:hanging="360"/>
      </w:pPr>
    </w:lvl>
    <w:lvl w:ilvl="6">
      <w:start w:val="1"/>
      <w:numFmt w:val="decimal"/>
      <w:lvlText w:val="%1.%2.%3.%4.%5.%6.%7."/>
      <w:lvlJc w:val="left"/>
      <w:pPr>
        <w:tabs>
          <w:tab w:val="num" w:pos="2880"/>
        </w:tabs>
        <w:ind w:left="2880" w:hanging="360"/>
      </w:pPr>
    </w:lvl>
    <w:lvl w:ilvl="7">
      <w:start w:val="1"/>
      <w:numFmt w:val="decimal"/>
      <w:lvlText w:val="%1.%2.%3.%4.%5.%6.%7.%8."/>
      <w:lvlJc w:val="left"/>
      <w:pPr>
        <w:tabs>
          <w:tab w:val="num" w:pos="3240"/>
        </w:tabs>
        <w:ind w:left="3240" w:hanging="360"/>
      </w:pPr>
    </w:lvl>
    <w:lvl w:ilvl="8">
      <w:start w:val="1"/>
      <w:numFmt w:val="decimal"/>
      <w:lvlText w:val="%1.%2.%3.%4.%5.%6.%7.%8.%9."/>
      <w:lvlJc w:val="left"/>
      <w:pPr>
        <w:tabs>
          <w:tab w:val="num" w:pos="3600"/>
        </w:tabs>
        <w:ind w:left="3600" w:hanging="360"/>
      </w:pPr>
    </w:lvl>
  </w:abstractNum>
  <w:abstractNum w:abstractNumId="22">
    <w:nsid w:val="02ED5E49"/>
    <w:multiLevelType w:val="hybridMultilevel"/>
    <w:tmpl w:val="B8FE57BC"/>
    <w:lvl w:ilvl="0" w:tplc="0409000F">
      <w:start w:val="1"/>
      <w:numFmt w:val="decimal"/>
      <w:lvlText w:val="%1."/>
      <w:lvlJc w:val="left"/>
      <w:pPr>
        <w:ind w:left="720" w:hanging="360"/>
      </w:pPr>
      <w:rPr>
        <w:strike w:val="0"/>
      </w:rPr>
    </w:lvl>
    <w:lvl w:ilvl="1" w:tplc="04080019">
      <w:start w:val="1"/>
      <w:numFmt w:val="lowerLetter"/>
      <w:lvlText w:val="%2."/>
      <w:lvlJc w:val="left"/>
      <w:pPr>
        <w:ind w:left="1440" w:hanging="360"/>
      </w:pPr>
    </w:lvl>
    <w:lvl w:ilvl="2" w:tplc="0408001B">
      <w:start w:val="1"/>
      <w:numFmt w:val="lowerRoman"/>
      <w:lvlText w:val="%3."/>
      <w:lvlJc w:val="right"/>
      <w:pPr>
        <w:ind w:left="2160" w:hanging="180"/>
      </w:pPr>
    </w:lvl>
    <w:lvl w:ilvl="3" w:tplc="0408000F">
      <w:start w:val="1"/>
      <w:numFmt w:val="decimal"/>
      <w:lvlText w:val="%4."/>
      <w:lvlJc w:val="left"/>
      <w:pPr>
        <w:ind w:left="2880" w:hanging="360"/>
      </w:pPr>
    </w:lvl>
    <w:lvl w:ilvl="4" w:tplc="04080019">
      <w:start w:val="1"/>
      <w:numFmt w:val="lowerLetter"/>
      <w:lvlText w:val="%5."/>
      <w:lvlJc w:val="left"/>
      <w:pPr>
        <w:ind w:left="3600" w:hanging="360"/>
      </w:pPr>
    </w:lvl>
    <w:lvl w:ilvl="5" w:tplc="0408001B">
      <w:start w:val="1"/>
      <w:numFmt w:val="lowerRoman"/>
      <w:lvlText w:val="%6."/>
      <w:lvlJc w:val="right"/>
      <w:pPr>
        <w:ind w:left="4320" w:hanging="180"/>
      </w:pPr>
    </w:lvl>
    <w:lvl w:ilvl="6" w:tplc="0408000F">
      <w:start w:val="1"/>
      <w:numFmt w:val="decimal"/>
      <w:lvlText w:val="%7."/>
      <w:lvlJc w:val="left"/>
      <w:pPr>
        <w:ind w:left="5040" w:hanging="360"/>
      </w:pPr>
    </w:lvl>
    <w:lvl w:ilvl="7" w:tplc="04080019">
      <w:start w:val="1"/>
      <w:numFmt w:val="lowerLetter"/>
      <w:lvlText w:val="%8."/>
      <w:lvlJc w:val="left"/>
      <w:pPr>
        <w:ind w:left="5760" w:hanging="360"/>
      </w:pPr>
    </w:lvl>
    <w:lvl w:ilvl="8" w:tplc="0408001B">
      <w:start w:val="1"/>
      <w:numFmt w:val="lowerRoman"/>
      <w:lvlText w:val="%9."/>
      <w:lvlJc w:val="right"/>
      <w:pPr>
        <w:ind w:left="6480" w:hanging="180"/>
      </w:pPr>
    </w:lvl>
  </w:abstractNum>
  <w:abstractNum w:abstractNumId="23">
    <w:nsid w:val="05EE18ED"/>
    <w:multiLevelType w:val="multilevel"/>
    <w:tmpl w:val="E6EA425A"/>
    <w:lvl w:ilvl="0">
      <w:start w:val="17"/>
      <w:numFmt w:val="decimal"/>
      <w:lvlText w:val="%1"/>
      <w:lvlJc w:val="left"/>
      <w:pPr>
        <w:ind w:left="435" w:hanging="435"/>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24">
    <w:nsid w:val="09BF255F"/>
    <w:multiLevelType w:val="hybridMultilevel"/>
    <w:tmpl w:val="AE3A5220"/>
    <w:lvl w:ilvl="0" w:tplc="95E4D4AE">
      <w:start w:val="3"/>
      <w:numFmt w:val="decimal"/>
      <w:lvlText w:val="%1.1"/>
      <w:lvlJc w:val="left"/>
      <w:pPr>
        <w:ind w:left="862" w:hanging="360"/>
      </w:pPr>
      <w:rPr>
        <w:rFonts w:hint="default"/>
      </w:rPr>
    </w:lvl>
    <w:lvl w:ilvl="1" w:tplc="04080019" w:tentative="1">
      <w:start w:val="1"/>
      <w:numFmt w:val="lowerLetter"/>
      <w:lvlText w:val="%2."/>
      <w:lvlJc w:val="left"/>
      <w:pPr>
        <w:ind w:left="1582" w:hanging="360"/>
      </w:pPr>
    </w:lvl>
    <w:lvl w:ilvl="2" w:tplc="0408001B" w:tentative="1">
      <w:start w:val="1"/>
      <w:numFmt w:val="lowerRoman"/>
      <w:lvlText w:val="%3."/>
      <w:lvlJc w:val="right"/>
      <w:pPr>
        <w:ind w:left="2302" w:hanging="180"/>
      </w:pPr>
    </w:lvl>
    <w:lvl w:ilvl="3" w:tplc="0408000F" w:tentative="1">
      <w:start w:val="1"/>
      <w:numFmt w:val="decimal"/>
      <w:lvlText w:val="%4."/>
      <w:lvlJc w:val="left"/>
      <w:pPr>
        <w:ind w:left="3022" w:hanging="360"/>
      </w:pPr>
    </w:lvl>
    <w:lvl w:ilvl="4" w:tplc="04080019" w:tentative="1">
      <w:start w:val="1"/>
      <w:numFmt w:val="lowerLetter"/>
      <w:lvlText w:val="%5."/>
      <w:lvlJc w:val="left"/>
      <w:pPr>
        <w:ind w:left="3742" w:hanging="360"/>
      </w:pPr>
    </w:lvl>
    <w:lvl w:ilvl="5" w:tplc="0408001B" w:tentative="1">
      <w:start w:val="1"/>
      <w:numFmt w:val="lowerRoman"/>
      <w:lvlText w:val="%6."/>
      <w:lvlJc w:val="right"/>
      <w:pPr>
        <w:ind w:left="4462" w:hanging="180"/>
      </w:pPr>
    </w:lvl>
    <w:lvl w:ilvl="6" w:tplc="0408000F" w:tentative="1">
      <w:start w:val="1"/>
      <w:numFmt w:val="decimal"/>
      <w:lvlText w:val="%7."/>
      <w:lvlJc w:val="left"/>
      <w:pPr>
        <w:ind w:left="5182" w:hanging="360"/>
      </w:pPr>
    </w:lvl>
    <w:lvl w:ilvl="7" w:tplc="04080019" w:tentative="1">
      <w:start w:val="1"/>
      <w:numFmt w:val="lowerLetter"/>
      <w:lvlText w:val="%8."/>
      <w:lvlJc w:val="left"/>
      <w:pPr>
        <w:ind w:left="5902" w:hanging="360"/>
      </w:pPr>
    </w:lvl>
    <w:lvl w:ilvl="8" w:tplc="0408001B" w:tentative="1">
      <w:start w:val="1"/>
      <w:numFmt w:val="lowerRoman"/>
      <w:lvlText w:val="%9."/>
      <w:lvlJc w:val="right"/>
      <w:pPr>
        <w:ind w:left="6622" w:hanging="180"/>
      </w:pPr>
    </w:lvl>
  </w:abstractNum>
  <w:abstractNum w:abstractNumId="25">
    <w:nsid w:val="0E2C5245"/>
    <w:multiLevelType w:val="multilevel"/>
    <w:tmpl w:val="D2EAFFF4"/>
    <w:lvl w:ilvl="0">
      <w:start w:val="2"/>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26">
    <w:nsid w:val="14A11AF1"/>
    <w:multiLevelType w:val="hybridMultilevel"/>
    <w:tmpl w:val="89922538"/>
    <w:lvl w:ilvl="0" w:tplc="04090001">
      <w:start w:val="1"/>
      <w:numFmt w:val="bullet"/>
      <w:lvlText w:val=""/>
      <w:lvlJc w:val="left"/>
      <w:pPr>
        <w:ind w:left="502" w:hanging="360"/>
      </w:pPr>
      <w:rPr>
        <w:rFonts w:ascii="Symbol" w:hAnsi="Symbol" w:hint="default"/>
      </w:rPr>
    </w:lvl>
    <w:lvl w:ilvl="1" w:tplc="04090003" w:tentative="1">
      <w:start w:val="1"/>
      <w:numFmt w:val="bullet"/>
      <w:lvlText w:val="o"/>
      <w:lvlJc w:val="left"/>
      <w:pPr>
        <w:ind w:left="1222" w:hanging="360"/>
      </w:pPr>
      <w:rPr>
        <w:rFonts w:ascii="Courier New" w:hAnsi="Courier New" w:cs="Courier New" w:hint="default"/>
      </w:rPr>
    </w:lvl>
    <w:lvl w:ilvl="2" w:tplc="04090005" w:tentative="1">
      <w:start w:val="1"/>
      <w:numFmt w:val="bullet"/>
      <w:lvlText w:val=""/>
      <w:lvlJc w:val="left"/>
      <w:pPr>
        <w:ind w:left="1942" w:hanging="360"/>
      </w:pPr>
      <w:rPr>
        <w:rFonts w:ascii="Wingdings" w:hAnsi="Wingdings" w:hint="default"/>
      </w:rPr>
    </w:lvl>
    <w:lvl w:ilvl="3" w:tplc="04090001" w:tentative="1">
      <w:start w:val="1"/>
      <w:numFmt w:val="bullet"/>
      <w:lvlText w:val=""/>
      <w:lvlJc w:val="left"/>
      <w:pPr>
        <w:ind w:left="2662" w:hanging="360"/>
      </w:pPr>
      <w:rPr>
        <w:rFonts w:ascii="Symbol" w:hAnsi="Symbol" w:hint="default"/>
      </w:rPr>
    </w:lvl>
    <w:lvl w:ilvl="4" w:tplc="04090003" w:tentative="1">
      <w:start w:val="1"/>
      <w:numFmt w:val="bullet"/>
      <w:lvlText w:val="o"/>
      <w:lvlJc w:val="left"/>
      <w:pPr>
        <w:ind w:left="3382" w:hanging="360"/>
      </w:pPr>
      <w:rPr>
        <w:rFonts w:ascii="Courier New" w:hAnsi="Courier New" w:cs="Courier New" w:hint="default"/>
      </w:rPr>
    </w:lvl>
    <w:lvl w:ilvl="5" w:tplc="04090005" w:tentative="1">
      <w:start w:val="1"/>
      <w:numFmt w:val="bullet"/>
      <w:lvlText w:val=""/>
      <w:lvlJc w:val="left"/>
      <w:pPr>
        <w:ind w:left="4102" w:hanging="360"/>
      </w:pPr>
      <w:rPr>
        <w:rFonts w:ascii="Wingdings" w:hAnsi="Wingdings" w:hint="default"/>
      </w:rPr>
    </w:lvl>
    <w:lvl w:ilvl="6" w:tplc="04090001" w:tentative="1">
      <w:start w:val="1"/>
      <w:numFmt w:val="bullet"/>
      <w:lvlText w:val=""/>
      <w:lvlJc w:val="left"/>
      <w:pPr>
        <w:ind w:left="4822" w:hanging="360"/>
      </w:pPr>
      <w:rPr>
        <w:rFonts w:ascii="Symbol" w:hAnsi="Symbol" w:hint="default"/>
      </w:rPr>
    </w:lvl>
    <w:lvl w:ilvl="7" w:tplc="04090003" w:tentative="1">
      <w:start w:val="1"/>
      <w:numFmt w:val="bullet"/>
      <w:lvlText w:val="o"/>
      <w:lvlJc w:val="left"/>
      <w:pPr>
        <w:ind w:left="5542" w:hanging="360"/>
      </w:pPr>
      <w:rPr>
        <w:rFonts w:ascii="Courier New" w:hAnsi="Courier New" w:cs="Courier New" w:hint="default"/>
      </w:rPr>
    </w:lvl>
    <w:lvl w:ilvl="8" w:tplc="04090005" w:tentative="1">
      <w:start w:val="1"/>
      <w:numFmt w:val="bullet"/>
      <w:lvlText w:val=""/>
      <w:lvlJc w:val="left"/>
      <w:pPr>
        <w:ind w:left="6262" w:hanging="360"/>
      </w:pPr>
      <w:rPr>
        <w:rFonts w:ascii="Wingdings" w:hAnsi="Wingdings" w:hint="default"/>
      </w:rPr>
    </w:lvl>
  </w:abstractNum>
  <w:abstractNum w:abstractNumId="27">
    <w:nsid w:val="17FC543E"/>
    <w:multiLevelType w:val="hybridMultilevel"/>
    <w:tmpl w:val="39189B40"/>
    <w:lvl w:ilvl="0" w:tplc="0408000F">
      <w:start w:val="1"/>
      <w:numFmt w:val="decimal"/>
      <w:lvlText w:val="%1."/>
      <w:lvlJc w:val="left"/>
      <w:pPr>
        <w:ind w:left="720" w:hanging="360"/>
      </w:pPr>
    </w:lvl>
    <w:lvl w:ilvl="1" w:tplc="04080019">
      <w:start w:val="1"/>
      <w:numFmt w:val="lowerLetter"/>
      <w:lvlText w:val="%2."/>
      <w:lvlJc w:val="left"/>
      <w:pPr>
        <w:ind w:left="1440" w:hanging="360"/>
      </w:pPr>
    </w:lvl>
    <w:lvl w:ilvl="2" w:tplc="0408001B">
      <w:start w:val="1"/>
      <w:numFmt w:val="lowerRoman"/>
      <w:lvlText w:val="%3."/>
      <w:lvlJc w:val="right"/>
      <w:pPr>
        <w:ind w:left="2160" w:hanging="180"/>
      </w:pPr>
    </w:lvl>
    <w:lvl w:ilvl="3" w:tplc="0408000F">
      <w:start w:val="1"/>
      <w:numFmt w:val="decimal"/>
      <w:lvlText w:val="%4."/>
      <w:lvlJc w:val="left"/>
      <w:pPr>
        <w:ind w:left="2880" w:hanging="360"/>
      </w:pPr>
    </w:lvl>
    <w:lvl w:ilvl="4" w:tplc="04080019">
      <w:start w:val="1"/>
      <w:numFmt w:val="lowerLetter"/>
      <w:lvlText w:val="%5."/>
      <w:lvlJc w:val="left"/>
      <w:pPr>
        <w:ind w:left="3600" w:hanging="360"/>
      </w:pPr>
    </w:lvl>
    <w:lvl w:ilvl="5" w:tplc="0408001B">
      <w:start w:val="1"/>
      <w:numFmt w:val="lowerRoman"/>
      <w:lvlText w:val="%6."/>
      <w:lvlJc w:val="right"/>
      <w:pPr>
        <w:ind w:left="4320" w:hanging="180"/>
      </w:pPr>
    </w:lvl>
    <w:lvl w:ilvl="6" w:tplc="0408000F">
      <w:start w:val="1"/>
      <w:numFmt w:val="decimal"/>
      <w:lvlText w:val="%7."/>
      <w:lvlJc w:val="left"/>
      <w:pPr>
        <w:ind w:left="5040" w:hanging="360"/>
      </w:pPr>
    </w:lvl>
    <w:lvl w:ilvl="7" w:tplc="04080019">
      <w:start w:val="1"/>
      <w:numFmt w:val="lowerLetter"/>
      <w:lvlText w:val="%8."/>
      <w:lvlJc w:val="left"/>
      <w:pPr>
        <w:ind w:left="5760" w:hanging="360"/>
      </w:pPr>
    </w:lvl>
    <w:lvl w:ilvl="8" w:tplc="0408001B">
      <w:start w:val="1"/>
      <w:numFmt w:val="lowerRoman"/>
      <w:lvlText w:val="%9."/>
      <w:lvlJc w:val="right"/>
      <w:pPr>
        <w:ind w:left="6480" w:hanging="180"/>
      </w:pPr>
    </w:lvl>
  </w:abstractNum>
  <w:abstractNum w:abstractNumId="28">
    <w:nsid w:val="21D22CBD"/>
    <w:multiLevelType w:val="hybridMultilevel"/>
    <w:tmpl w:val="EEC47F46"/>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9">
    <w:nsid w:val="22DA4F01"/>
    <w:multiLevelType w:val="hybridMultilevel"/>
    <w:tmpl w:val="51024E36"/>
    <w:lvl w:ilvl="0" w:tplc="26EA682C">
      <w:start w:val="1"/>
      <w:numFmt w:val="lowerRoman"/>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nsid w:val="23A10953"/>
    <w:multiLevelType w:val="hybridMultilevel"/>
    <w:tmpl w:val="A788BD02"/>
    <w:lvl w:ilvl="0" w:tplc="04090001">
      <w:start w:val="1"/>
      <w:numFmt w:val="bullet"/>
      <w:lvlText w:val=""/>
      <w:lvlJc w:val="left"/>
      <w:pPr>
        <w:ind w:left="786" w:hanging="360"/>
      </w:pPr>
      <w:rPr>
        <w:rFonts w:ascii="Symbol" w:hAnsi="Symbol" w:hint="default"/>
      </w:rPr>
    </w:lvl>
    <w:lvl w:ilvl="1" w:tplc="04090003" w:tentative="1">
      <w:start w:val="1"/>
      <w:numFmt w:val="bullet"/>
      <w:lvlText w:val="o"/>
      <w:lvlJc w:val="left"/>
      <w:pPr>
        <w:ind w:left="1506" w:hanging="360"/>
      </w:pPr>
      <w:rPr>
        <w:rFonts w:ascii="Courier New" w:hAnsi="Courier New" w:cs="Courier New" w:hint="default"/>
      </w:rPr>
    </w:lvl>
    <w:lvl w:ilvl="2" w:tplc="04090005" w:tentative="1">
      <w:start w:val="1"/>
      <w:numFmt w:val="bullet"/>
      <w:lvlText w:val=""/>
      <w:lvlJc w:val="left"/>
      <w:pPr>
        <w:ind w:left="2226" w:hanging="360"/>
      </w:pPr>
      <w:rPr>
        <w:rFonts w:ascii="Wingdings" w:hAnsi="Wingdings" w:hint="default"/>
      </w:rPr>
    </w:lvl>
    <w:lvl w:ilvl="3" w:tplc="04090001" w:tentative="1">
      <w:start w:val="1"/>
      <w:numFmt w:val="bullet"/>
      <w:lvlText w:val=""/>
      <w:lvlJc w:val="left"/>
      <w:pPr>
        <w:ind w:left="2946" w:hanging="360"/>
      </w:pPr>
      <w:rPr>
        <w:rFonts w:ascii="Symbol" w:hAnsi="Symbol" w:hint="default"/>
      </w:rPr>
    </w:lvl>
    <w:lvl w:ilvl="4" w:tplc="04090003" w:tentative="1">
      <w:start w:val="1"/>
      <w:numFmt w:val="bullet"/>
      <w:lvlText w:val="o"/>
      <w:lvlJc w:val="left"/>
      <w:pPr>
        <w:ind w:left="3666" w:hanging="360"/>
      </w:pPr>
      <w:rPr>
        <w:rFonts w:ascii="Courier New" w:hAnsi="Courier New" w:cs="Courier New" w:hint="default"/>
      </w:rPr>
    </w:lvl>
    <w:lvl w:ilvl="5" w:tplc="04090005" w:tentative="1">
      <w:start w:val="1"/>
      <w:numFmt w:val="bullet"/>
      <w:lvlText w:val=""/>
      <w:lvlJc w:val="left"/>
      <w:pPr>
        <w:ind w:left="4386" w:hanging="360"/>
      </w:pPr>
      <w:rPr>
        <w:rFonts w:ascii="Wingdings" w:hAnsi="Wingdings" w:hint="default"/>
      </w:rPr>
    </w:lvl>
    <w:lvl w:ilvl="6" w:tplc="04090001" w:tentative="1">
      <w:start w:val="1"/>
      <w:numFmt w:val="bullet"/>
      <w:lvlText w:val=""/>
      <w:lvlJc w:val="left"/>
      <w:pPr>
        <w:ind w:left="5106" w:hanging="360"/>
      </w:pPr>
      <w:rPr>
        <w:rFonts w:ascii="Symbol" w:hAnsi="Symbol" w:hint="default"/>
      </w:rPr>
    </w:lvl>
    <w:lvl w:ilvl="7" w:tplc="04090003" w:tentative="1">
      <w:start w:val="1"/>
      <w:numFmt w:val="bullet"/>
      <w:lvlText w:val="o"/>
      <w:lvlJc w:val="left"/>
      <w:pPr>
        <w:ind w:left="5826" w:hanging="360"/>
      </w:pPr>
      <w:rPr>
        <w:rFonts w:ascii="Courier New" w:hAnsi="Courier New" w:cs="Courier New" w:hint="default"/>
      </w:rPr>
    </w:lvl>
    <w:lvl w:ilvl="8" w:tplc="04090005" w:tentative="1">
      <w:start w:val="1"/>
      <w:numFmt w:val="bullet"/>
      <w:lvlText w:val=""/>
      <w:lvlJc w:val="left"/>
      <w:pPr>
        <w:ind w:left="6546" w:hanging="360"/>
      </w:pPr>
      <w:rPr>
        <w:rFonts w:ascii="Wingdings" w:hAnsi="Wingdings" w:hint="default"/>
      </w:rPr>
    </w:lvl>
  </w:abstractNum>
  <w:abstractNum w:abstractNumId="31">
    <w:nsid w:val="25BB1E32"/>
    <w:multiLevelType w:val="hybridMultilevel"/>
    <w:tmpl w:val="4F8AC37C"/>
    <w:lvl w:ilvl="0" w:tplc="0408000B">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nsid w:val="260677CC"/>
    <w:multiLevelType w:val="multilevel"/>
    <w:tmpl w:val="5582CE30"/>
    <w:lvl w:ilvl="0">
      <w:start w:val="3"/>
      <w:numFmt w:val="decimal"/>
      <w:lvlText w:val="%1"/>
      <w:lvlJc w:val="left"/>
      <w:pPr>
        <w:ind w:left="360" w:hanging="360"/>
      </w:pPr>
      <w:rPr>
        <w:rFonts w:hint="default"/>
      </w:rPr>
    </w:lvl>
    <w:lvl w:ilvl="1">
      <w:start w:val="2"/>
      <w:numFmt w:val="decimal"/>
      <w:lvlText w:val="%1.%2"/>
      <w:lvlJc w:val="left"/>
      <w:pPr>
        <w:ind w:left="1222" w:hanging="720"/>
      </w:pPr>
      <w:rPr>
        <w:rFonts w:hint="default"/>
      </w:rPr>
    </w:lvl>
    <w:lvl w:ilvl="2">
      <w:start w:val="1"/>
      <w:numFmt w:val="decimal"/>
      <w:lvlText w:val="%1.%2.%3"/>
      <w:lvlJc w:val="left"/>
      <w:pPr>
        <w:ind w:left="1724" w:hanging="720"/>
      </w:pPr>
      <w:rPr>
        <w:rFonts w:hint="default"/>
      </w:rPr>
    </w:lvl>
    <w:lvl w:ilvl="3">
      <w:start w:val="1"/>
      <w:numFmt w:val="decimal"/>
      <w:lvlText w:val="%1.%2.%3.%4"/>
      <w:lvlJc w:val="left"/>
      <w:pPr>
        <w:ind w:left="2586" w:hanging="1080"/>
      </w:pPr>
      <w:rPr>
        <w:rFonts w:hint="default"/>
      </w:rPr>
    </w:lvl>
    <w:lvl w:ilvl="4">
      <w:start w:val="1"/>
      <w:numFmt w:val="decimal"/>
      <w:lvlText w:val="%1.%2.%3.%4.%5"/>
      <w:lvlJc w:val="left"/>
      <w:pPr>
        <w:ind w:left="3088" w:hanging="1080"/>
      </w:pPr>
      <w:rPr>
        <w:rFonts w:hint="default"/>
      </w:rPr>
    </w:lvl>
    <w:lvl w:ilvl="5">
      <w:start w:val="1"/>
      <w:numFmt w:val="decimal"/>
      <w:lvlText w:val="%1.%2.%3.%4.%5.%6"/>
      <w:lvlJc w:val="left"/>
      <w:pPr>
        <w:ind w:left="3950" w:hanging="1440"/>
      </w:pPr>
      <w:rPr>
        <w:rFonts w:hint="default"/>
      </w:rPr>
    </w:lvl>
    <w:lvl w:ilvl="6">
      <w:start w:val="1"/>
      <w:numFmt w:val="decimal"/>
      <w:lvlText w:val="%1.%2.%3.%4.%5.%6.%7"/>
      <w:lvlJc w:val="left"/>
      <w:pPr>
        <w:ind w:left="4812" w:hanging="1800"/>
      </w:pPr>
      <w:rPr>
        <w:rFonts w:hint="default"/>
      </w:rPr>
    </w:lvl>
    <w:lvl w:ilvl="7">
      <w:start w:val="1"/>
      <w:numFmt w:val="decimal"/>
      <w:lvlText w:val="%1.%2.%3.%4.%5.%6.%7.%8"/>
      <w:lvlJc w:val="left"/>
      <w:pPr>
        <w:ind w:left="5314" w:hanging="1800"/>
      </w:pPr>
      <w:rPr>
        <w:rFonts w:hint="default"/>
      </w:rPr>
    </w:lvl>
    <w:lvl w:ilvl="8">
      <w:start w:val="1"/>
      <w:numFmt w:val="decimal"/>
      <w:lvlText w:val="%1.%2.%3.%4.%5.%6.%7.%8.%9"/>
      <w:lvlJc w:val="left"/>
      <w:pPr>
        <w:ind w:left="6176" w:hanging="2160"/>
      </w:pPr>
      <w:rPr>
        <w:rFonts w:hint="default"/>
      </w:rPr>
    </w:lvl>
  </w:abstractNum>
  <w:abstractNum w:abstractNumId="33">
    <w:nsid w:val="26B47F0A"/>
    <w:multiLevelType w:val="hybridMultilevel"/>
    <w:tmpl w:val="F3F6CE8E"/>
    <w:lvl w:ilvl="0" w:tplc="0409001B">
      <w:start w:val="1"/>
      <w:numFmt w:val="lowerRoman"/>
      <w:lvlText w:val="%1."/>
      <w:lvlJc w:val="righ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nsid w:val="27FE7965"/>
    <w:multiLevelType w:val="hybridMultilevel"/>
    <w:tmpl w:val="EAB24044"/>
    <w:lvl w:ilvl="0" w:tplc="0408001B">
      <w:start w:val="1"/>
      <w:numFmt w:val="lowerRoman"/>
      <w:lvlText w:val="%1."/>
      <w:lvlJc w:val="righ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nsid w:val="2DAD0577"/>
    <w:multiLevelType w:val="hybridMultilevel"/>
    <w:tmpl w:val="D1B6B902"/>
    <w:lvl w:ilvl="0" w:tplc="04090001">
      <w:start w:val="1"/>
      <w:numFmt w:val="bullet"/>
      <w:lvlText w:val=""/>
      <w:lvlJc w:val="left"/>
      <w:pPr>
        <w:ind w:left="1155" w:hanging="360"/>
      </w:pPr>
      <w:rPr>
        <w:rFonts w:ascii="Symbol" w:hAnsi="Symbol" w:hint="default"/>
      </w:rPr>
    </w:lvl>
    <w:lvl w:ilvl="1" w:tplc="04090003">
      <w:start w:val="1"/>
      <w:numFmt w:val="bullet"/>
      <w:lvlText w:val="o"/>
      <w:lvlJc w:val="left"/>
      <w:pPr>
        <w:ind w:left="1875" w:hanging="360"/>
      </w:pPr>
      <w:rPr>
        <w:rFonts w:ascii="Courier New" w:hAnsi="Courier New" w:cs="Courier New" w:hint="default"/>
      </w:rPr>
    </w:lvl>
    <w:lvl w:ilvl="2" w:tplc="04090005" w:tentative="1">
      <w:start w:val="1"/>
      <w:numFmt w:val="bullet"/>
      <w:lvlText w:val=""/>
      <w:lvlJc w:val="left"/>
      <w:pPr>
        <w:ind w:left="2595" w:hanging="360"/>
      </w:pPr>
      <w:rPr>
        <w:rFonts w:ascii="Wingdings" w:hAnsi="Wingdings" w:hint="default"/>
      </w:rPr>
    </w:lvl>
    <w:lvl w:ilvl="3" w:tplc="04090001" w:tentative="1">
      <w:start w:val="1"/>
      <w:numFmt w:val="bullet"/>
      <w:lvlText w:val=""/>
      <w:lvlJc w:val="left"/>
      <w:pPr>
        <w:ind w:left="3315" w:hanging="360"/>
      </w:pPr>
      <w:rPr>
        <w:rFonts w:ascii="Symbol" w:hAnsi="Symbol" w:hint="default"/>
      </w:rPr>
    </w:lvl>
    <w:lvl w:ilvl="4" w:tplc="04090003" w:tentative="1">
      <w:start w:val="1"/>
      <w:numFmt w:val="bullet"/>
      <w:lvlText w:val="o"/>
      <w:lvlJc w:val="left"/>
      <w:pPr>
        <w:ind w:left="4035" w:hanging="360"/>
      </w:pPr>
      <w:rPr>
        <w:rFonts w:ascii="Courier New" w:hAnsi="Courier New" w:cs="Courier New" w:hint="default"/>
      </w:rPr>
    </w:lvl>
    <w:lvl w:ilvl="5" w:tplc="04090005" w:tentative="1">
      <w:start w:val="1"/>
      <w:numFmt w:val="bullet"/>
      <w:lvlText w:val=""/>
      <w:lvlJc w:val="left"/>
      <w:pPr>
        <w:ind w:left="4755" w:hanging="360"/>
      </w:pPr>
      <w:rPr>
        <w:rFonts w:ascii="Wingdings" w:hAnsi="Wingdings" w:hint="default"/>
      </w:rPr>
    </w:lvl>
    <w:lvl w:ilvl="6" w:tplc="04090001" w:tentative="1">
      <w:start w:val="1"/>
      <w:numFmt w:val="bullet"/>
      <w:lvlText w:val=""/>
      <w:lvlJc w:val="left"/>
      <w:pPr>
        <w:ind w:left="5475" w:hanging="360"/>
      </w:pPr>
      <w:rPr>
        <w:rFonts w:ascii="Symbol" w:hAnsi="Symbol" w:hint="default"/>
      </w:rPr>
    </w:lvl>
    <w:lvl w:ilvl="7" w:tplc="04090003" w:tentative="1">
      <w:start w:val="1"/>
      <w:numFmt w:val="bullet"/>
      <w:lvlText w:val="o"/>
      <w:lvlJc w:val="left"/>
      <w:pPr>
        <w:ind w:left="6195" w:hanging="360"/>
      </w:pPr>
      <w:rPr>
        <w:rFonts w:ascii="Courier New" w:hAnsi="Courier New" w:cs="Courier New" w:hint="default"/>
      </w:rPr>
    </w:lvl>
    <w:lvl w:ilvl="8" w:tplc="04090005" w:tentative="1">
      <w:start w:val="1"/>
      <w:numFmt w:val="bullet"/>
      <w:lvlText w:val=""/>
      <w:lvlJc w:val="left"/>
      <w:pPr>
        <w:ind w:left="6915" w:hanging="360"/>
      </w:pPr>
      <w:rPr>
        <w:rFonts w:ascii="Wingdings" w:hAnsi="Wingdings" w:hint="default"/>
      </w:rPr>
    </w:lvl>
  </w:abstractNum>
  <w:abstractNum w:abstractNumId="36">
    <w:nsid w:val="2DDD30DB"/>
    <w:multiLevelType w:val="multilevel"/>
    <w:tmpl w:val="F9306A42"/>
    <w:lvl w:ilvl="0">
      <w:start w:val="16"/>
      <w:numFmt w:val="decimal"/>
      <w:lvlText w:val="%1"/>
      <w:lvlJc w:val="left"/>
      <w:pPr>
        <w:ind w:left="503" w:hanging="503"/>
      </w:pPr>
    </w:lvl>
    <w:lvl w:ilvl="1">
      <w:start w:val="1"/>
      <w:numFmt w:val="decimal"/>
      <w:lvlText w:val="%1.%2"/>
      <w:lvlJc w:val="left"/>
      <w:pPr>
        <w:ind w:left="720" w:hanging="720"/>
      </w:pPr>
    </w:lvl>
    <w:lvl w:ilvl="2">
      <w:start w:val="1"/>
      <w:numFmt w:val="decimal"/>
      <w:lvlText w:val="%1.%2.%3"/>
      <w:lvlJc w:val="left"/>
      <w:pPr>
        <w:ind w:left="720" w:hanging="720"/>
      </w:pPr>
    </w:lvl>
    <w:lvl w:ilvl="3">
      <w:start w:val="1"/>
      <w:numFmt w:val="decimal"/>
      <w:lvlText w:val="%1.%2.%3.%4"/>
      <w:lvlJc w:val="left"/>
      <w:pPr>
        <w:ind w:left="1080" w:hanging="1080"/>
      </w:pPr>
    </w:lvl>
    <w:lvl w:ilvl="4">
      <w:start w:val="1"/>
      <w:numFmt w:val="decimal"/>
      <w:lvlText w:val="%1.%2.%3.%4.%5"/>
      <w:lvlJc w:val="left"/>
      <w:pPr>
        <w:ind w:left="1440" w:hanging="1440"/>
      </w:pPr>
    </w:lvl>
    <w:lvl w:ilvl="5">
      <w:start w:val="1"/>
      <w:numFmt w:val="decimal"/>
      <w:lvlText w:val="%1.%2.%3.%4.%5.%6"/>
      <w:lvlJc w:val="left"/>
      <w:pPr>
        <w:ind w:left="1440" w:hanging="1440"/>
      </w:pPr>
    </w:lvl>
    <w:lvl w:ilvl="6">
      <w:start w:val="1"/>
      <w:numFmt w:val="decimal"/>
      <w:lvlText w:val="%1.%2.%3.%4.%5.%6.%7"/>
      <w:lvlJc w:val="left"/>
      <w:pPr>
        <w:ind w:left="1800" w:hanging="1800"/>
      </w:pPr>
    </w:lvl>
    <w:lvl w:ilvl="7">
      <w:start w:val="1"/>
      <w:numFmt w:val="decimal"/>
      <w:lvlText w:val="%1.%2.%3.%4.%5.%6.%7.%8"/>
      <w:lvlJc w:val="left"/>
      <w:pPr>
        <w:ind w:left="2160" w:hanging="2160"/>
      </w:pPr>
    </w:lvl>
    <w:lvl w:ilvl="8">
      <w:start w:val="1"/>
      <w:numFmt w:val="decimal"/>
      <w:lvlText w:val="%1.%2.%3.%4.%5.%6.%7.%8.%9"/>
      <w:lvlJc w:val="left"/>
      <w:pPr>
        <w:ind w:left="2160" w:hanging="2160"/>
      </w:pPr>
    </w:lvl>
  </w:abstractNum>
  <w:abstractNum w:abstractNumId="37">
    <w:nsid w:val="2FDD7078"/>
    <w:multiLevelType w:val="hybridMultilevel"/>
    <w:tmpl w:val="3CEEC290"/>
    <w:lvl w:ilvl="0" w:tplc="F3EE99AA">
      <w:start w:val="1"/>
      <w:numFmt w:val="decimal"/>
      <w:lvlText w:val="%1."/>
      <w:lvlJc w:val="left"/>
      <w:pPr>
        <w:ind w:left="818" w:hanging="360"/>
      </w:pPr>
    </w:lvl>
    <w:lvl w:ilvl="1" w:tplc="9392BBD8">
      <w:numFmt w:val="bullet"/>
      <w:lvlText w:val="•"/>
      <w:lvlJc w:val="left"/>
      <w:pPr>
        <w:ind w:left="1538" w:hanging="360"/>
      </w:pPr>
      <w:rPr>
        <w:rFonts w:ascii="Verdana" w:eastAsia="Times New Roman" w:hAnsi="Verdana" w:cs="Arial" w:hint="default"/>
      </w:rPr>
    </w:lvl>
    <w:lvl w:ilvl="2" w:tplc="0408001B">
      <w:start w:val="1"/>
      <w:numFmt w:val="lowerRoman"/>
      <w:lvlText w:val="%3."/>
      <w:lvlJc w:val="right"/>
      <w:pPr>
        <w:ind w:left="2258" w:hanging="180"/>
      </w:pPr>
    </w:lvl>
    <w:lvl w:ilvl="3" w:tplc="0408000F">
      <w:start w:val="1"/>
      <w:numFmt w:val="decimal"/>
      <w:lvlText w:val="%4."/>
      <w:lvlJc w:val="left"/>
      <w:pPr>
        <w:ind w:left="2978" w:hanging="360"/>
      </w:pPr>
    </w:lvl>
    <w:lvl w:ilvl="4" w:tplc="04080019">
      <w:start w:val="1"/>
      <w:numFmt w:val="lowerLetter"/>
      <w:lvlText w:val="%5."/>
      <w:lvlJc w:val="left"/>
      <w:pPr>
        <w:ind w:left="3698" w:hanging="360"/>
      </w:pPr>
    </w:lvl>
    <w:lvl w:ilvl="5" w:tplc="0408001B">
      <w:start w:val="1"/>
      <w:numFmt w:val="lowerRoman"/>
      <w:lvlText w:val="%6."/>
      <w:lvlJc w:val="right"/>
      <w:pPr>
        <w:ind w:left="4418" w:hanging="180"/>
      </w:pPr>
    </w:lvl>
    <w:lvl w:ilvl="6" w:tplc="0408000F">
      <w:start w:val="1"/>
      <w:numFmt w:val="decimal"/>
      <w:lvlText w:val="%7."/>
      <w:lvlJc w:val="left"/>
      <w:pPr>
        <w:ind w:left="5138" w:hanging="360"/>
      </w:pPr>
    </w:lvl>
    <w:lvl w:ilvl="7" w:tplc="04080019">
      <w:start w:val="1"/>
      <w:numFmt w:val="lowerLetter"/>
      <w:lvlText w:val="%8."/>
      <w:lvlJc w:val="left"/>
      <w:pPr>
        <w:ind w:left="5858" w:hanging="360"/>
      </w:pPr>
    </w:lvl>
    <w:lvl w:ilvl="8" w:tplc="0408001B">
      <w:start w:val="1"/>
      <w:numFmt w:val="lowerRoman"/>
      <w:lvlText w:val="%9."/>
      <w:lvlJc w:val="right"/>
      <w:pPr>
        <w:ind w:left="6578" w:hanging="180"/>
      </w:pPr>
    </w:lvl>
  </w:abstractNum>
  <w:abstractNum w:abstractNumId="38">
    <w:nsid w:val="31484372"/>
    <w:multiLevelType w:val="hybridMultilevel"/>
    <w:tmpl w:val="668EE7B0"/>
    <w:lvl w:ilvl="0" w:tplc="0408000B">
      <w:start w:val="1"/>
      <w:numFmt w:val="bullet"/>
      <w:lvlText w:val=""/>
      <w:lvlJc w:val="left"/>
      <w:pPr>
        <w:ind w:left="1070" w:hanging="360"/>
      </w:pPr>
      <w:rPr>
        <w:rFonts w:ascii="Wingdings" w:hAnsi="Wingdings" w:hint="default"/>
      </w:rPr>
    </w:lvl>
    <w:lvl w:ilvl="1" w:tplc="04080003" w:tentative="1">
      <w:start w:val="1"/>
      <w:numFmt w:val="bullet"/>
      <w:lvlText w:val="o"/>
      <w:lvlJc w:val="left"/>
      <w:pPr>
        <w:ind w:left="1866" w:hanging="360"/>
      </w:pPr>
      <w:rPr>
        <w:rFonts w:ascii="Courier New" w:hAnsi="Courier New" w:cs="Courier New" w:hint="default"/>
      </w:rPr>
    </w:lvl>
    <w:lvl w:ilvl="2" w:tplc="04080005" w:tentative="1">
      <w:start w:val="1"/>
      <w:numFmt w:val="bullet"/>
      <w:lvlText w:val=""/>
      <w:lvlJc w:val="left"/>
      <w:pPr>
        <w:ind w:left="2586" w:hanging="360"/>
      </w:pPr>
      <w:rPr>
        <w:rFonts w:ascii="Wingdings" w:hAnsi="Wingdings" w:hint="default"/>
      </w:rPr>
    </w:lvl>
    <w:lvl w:ilvl="3" w:tplc="04080001" w:tentative="1">
      <w:start w:val="1"/>
      <w:numFmt w:val="bullet"/>
      <w:lvlText w:val=""/>
      <w:lvlJc w:val="left"/>
      <w:pPr>
        <w:ind w:left="3306" w:hanging="360"/>
      </w:pPr>
      <w:rPr>
        <w:rFonts w:ascii="Symbol" w:hAnsi="Symbol" w:hint="default"/>
      </w:rPr>
    </w:lvl>
    <w:lvl w:ilvl="4" w:tplc="04080003" w:tentative="1">
      <w:start w:val="1"/>
      <w:numFmt w:val="bullet"/>
      <w:lvlText w:val="o"/>
      <w:lvlJc w:val="left"/>
      <w:pPr>
        <w:ind w:left="4026" w:hanging="360"/>
      </w:pPr>
      <w:rPr>
        <w:rFonts w:ascii="Courier New" w:hAnsi="Courier New" w:cs="Courier New" w:hint="default"/>
      </w:rPr>
    </w:lvl>
    <w:lvl w:ilvl="5" w:tplc="04080005" w:tentative="1">
      <w:start w:val="1"/>
      <w:numFmt w:val="bullet"/>
      <w:lvlText w:val=""/>
      <w:lvlJc w:val="left"/>
      <w:pPr>
        <w:ind w:left="4746" w:hanging="360"/>
      </w:pPr>
      <w:rPr>
        <w:rFonts w:ascii="Wingdings" w:hAnsi="Wingdings" w:hint="default"/>
      </w:rPr>
    </w:lvl>
    <w:lvl w:ilvl="6" w:tplc="04080001" w:tentative="1">
      <w:start w:val="1"/>
      <w:numFmt w:val="bullet"/>
      <w:lvlText w:val=""/>
      <w:lvlJc w:val="left"/>
      <w:pPr>
        <w:ind w:left="5466" w:hanging="360"/>
      </w:pPr>
      <w:rPr>
        <w:rFonts w:ascii="Symbol" w:hAnsi="Symbol" w:hint="default"/>
      </w:rPr>
    </w:lvl>
    <w:lvl w:ilvl="7" w:tplc="04080003" w:tentative="1">
      <w:start w:val="1"/>
      <w:numFmt w:val="bullet"/>
      <w:lvlText w:val="o"/>
      <w:lvlJc w:val="left"/>
      <w:pPr>
        <w:ind w:left="6186" w:hanging="360"/>
      </w:pPr>
      <w:rPr>
        <w:rFonts w:ascii="Courier New" w:hAnsi="Courier New" w:cs="Courier New" w:hint="default"/>
      </w:rPr>
    </w:lvl>
    <w:lvl w:ilvl="8" w:tplc="04080005" w:tentative="1">
      <w:start w:val="1"/>
      <w:numFmt w:val="bullet"/>
      <w:lvlText w:val=""/>
      <w:lvlJc w:val="left"/>
      <w:pPr>
        <w:ind w:left="6906" w:hanging="360"/>
      </w:pPr>
      <w:rPr>
        <w:rFonts w:ascii="Wingdings" w:hAnsi="Wingdings" w:hint="default"/>
      </w:rPr>
    </w:lvl>
  </w:abstractNum>
  <w:abstractNum w:abstractNumId="39">
    <w:nsid w:val="35792DFE"/>
    <w:multiLevelType w:val="hybridMultilevel"/>
    <w:tmpl w:val="87DA3F1A"/>
    <w:lvl w:ilvl="0" w:tplc="0408000F">
      <w:start w:val="1"/>
      <w:numFmt w:val="decimal"/>
      <w:lvlText w:val="%1."/>
      <w:lvlJc w:val="left"/>
      <w:pPr>
        <w:ind w:left="1026" w:hanging="360"/>
      </w:pPr>
    </w:lvl>
    <w:lvl w:ilvl="1" w:tplc="04080019">
      <w:start w:val="1"/>
      <w:numFmt w:val="lowerLetter"/>
      <w:lvlText w:val="%2."/>
      <w:lvlJc w:val="left"/>
      <w:pPr>
        <w:ind w:left="1746" w:hanging="360"/>
      </w:pPr>
    </w:lvl>
    <w:lvl w:ilvl="2" w:tplc="0408001B">
      <w:start w:val="1"/>
      <w:numFmt w:val="lowerRoman"/>
      <w:lvlText w:val="%3."/>
      <w:lvlJc w:val="right"/>
      <w:pPr>
        <w:ind w:left="2466" w:hanging="180"/>
      </w:pPr>
    </w:lvl>
    <w:lvl w:ilvl="3" w:tplc="0408000F">
      <w:start w:val="1"/>
      <w:numFmt w:val="decimal"/>
      <w:lvlText w:val="%4."/>
      <w:lvlJc w:val="left"/>
      <w:pPr>
        <w:ind w:left="3186" w:hanging="360"/>
      </w:pPr>
    </w:lvl>
    <w:lvl w:ilvl="4" w:tplc="04080019">
      <w:start w:val="1"/>
      <w:numFmt w:val="lowerLetter"/>
      <w:lvlText w:val="%5."/>
      <w:lvlJc w:val="left"/>
      <w:pPr>
        <w:ind w:left="3906" w:hanging="360"/>
      </w:pPr>
    </w:lvl>
    <w:lvl w:ilvl="5" w:tplc="0408001B">
      <w:start w:val="1"/>
      <w:numFmt w:val="lowerRoman"/>
      <w:lvlText w:val="%6."/>
      <w:lvlJc w:val="right"/>
      <w:pPr>
        <w:ind w:left="4626" w:hanging="180"/>
      </w:pPr>
    </w:lvl>
    <w:lvl w:ilvl="6" w:tplc="0408000F">
      <w:start w:val="1"/>
      <w:numFmt w:val="decimal"/>
      <w:lvlText w:val="%7."/>
      <w:lvlJc w:val="left"/>
      <w:pPr>
        <w:ind w:left="5346" w:hanging="360"/>
      </w:pPr>
    </w:lvl>
    <w:lvl w:ilvl="7" w:tplc="04080019">
      <w:start w:val="1"/>
      <w:numFmt w:val="lowerLetter"/>
      <w:lvlText w:val="%8."/>
      <w:lvlJc w:val="left"/>
      <w:pPr>
        <w:ind w:left="6066" w:hanging="360"/>
      </w:pPr>
    </w:lvl>
    <w:lvl w:ilvl="8" w:tplc="0408001B">
      <w:start w:val="1"/>
      <w:numFmt w:val="lowerRoman"/>
      <w:lvlText w:val="%9."/>
      <w:lvlJc w:val="right"/>
      <w:pPr>
        <w:ind w:left="6786" w:hanging="180"/>
      </w:pPr>
    </w:lvl>
  </w:abstractNum>
  <w:abstractNum w:abstractNumId="40">
    <w:nsid w:val="359F4005"/>
    <w:multiLevelType w:val="multilevel"/>
    <w:tmpl w:val="A7F02FAE"/>
    <w:lvl w:ilvl="0">
      <w:start w:val="8"/>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41">
    <w:nsid w:val="36047F3A"/>
    <w:multiLevelType w:val="multilevel"/>
    <w:tmpl w:val="56E28080"/>
    <w:lvl w:ilvl="0">
      <w:start w:val="14"/>
      <w:numFmt w:val="decimal"/>
      <w:lvlText w:val="%1"/>
      <w:lvlJc w:val="left"/>
      <w:pPr>
        <w:ind w:left="435" w:hanging="435"/>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42">
    <w:nsid w:val="37445C88"/>
    <w:multiLevelType w:val="hybridMultilevel"/>
    <w:tmpl w:val="17044652"/>
    <w:lvl w:ilvl="0" w:tplc="0809000F">
      <w:start w:val="1"/>
      <w:numFmt w:val="decimal"/>
      <w:lvlText w:val="%1."/>
      <w:lvlJc w:val="left"/>
      <w:pPr>
        <w:ind w:left="720" w:hanging="360"/>
      </w:pPr>
      <w:rPr>
        <w:rFonts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43">
    <w:nsid w:val="390B26A3"/>
    <w:multiLevelType w:val="hybridMultilevel"/>
    <w:tmpl w:val="D5D25E46"/>
    <w:lvl w:ilvl="0" w:tplc="0408000B">
      <w:start w:val="1"/>
      <w:numFmt w:val="bullet"/>
      <w:lvlText w:val=""/>
      <w:lvlJc w:val="left"/>
      <w:pPr>
        <w:ind w:left="1233" w:hanging="360"/>
      </w:pPr>
      <w:rPr>
        <w:rFonts w:ascii="Wingdings" w:hAnsi="Wingdings" w:hint="default"/>
      </w:rPr>
    </w:lvl>
    <w:lvl w:ilvl="1" w:tplc="04080003" w:tentative="1">
      <w:start w:val="1"/>
      <w:numFmt w:val="bullet"/>
      <w:lvlText w:val="o"/>
      <w:lvlJc w:val="left"/>
      <w:pPr>
        <w:ind w:left="1953" w:hanging="360"/>
      </w:pPr>
      <w:rPr>
        <w:rFonts w:ascii="Courier New" w:hAnsi="Courier New" w:cs="Courier New" w:hint="default"/>
      </w:rPr>
    </w:lvl>
    <w:lvl w:ilvl="2" w:tplc="04080005" w:tentative="1">
      <w:start w:val="1"/>
      <w:numFmt w:val="bullet"/>
      <w:lvlText w:val=""/>
      <w:lvlJc w:val="left"/>
      <w:pPr>
        <w:ind w:left="2673" w:hanging="360"/>
      </w:pPr>
      <w:rPr>
        <w:rFonts w:ascii="Wingdings" w:hAnsi="Wingdings" w:hint="default"/>
      </w:rPr>
    </w:lvl>
    <w:lvl w:ilvl="3" w:tplc="04080001" w:tentative="1">
      <w:start w:val="1"/>
      <w:numFmt w:val="bullet"/>
      <w:lvlText w:val=""/>
      <w:lvlJc w:val="left"/>
      <w:pPr>
        <w:ind w:left="3393" w:hanging="360"/>
      </w:pPr>
      <w:rPr>
        <w:rFonts w:ascii="Symbol" w:hAnsi="Symbol" w:hint="default"/>
      </w:rPr>
    </w:lvl>
    <w:lvl w:ilvl="4" w:tplc="04080003" w:tentative="1">
      <w:start w:val="1"/>
      <w:numFmt w:val="bullet"/>
      <w:lvlText w:val="o"/>
      <w:lvlJc w:val="left"/>
      <w:pPr>
        <w:ind w:left="4113" w:hanging="360"/>
      </w:pPr>
      <w:rPr>
        <w:rFonts w:ascii="Courier New" w:hAnsi="Courier New" w:cs="Courier New" w:hint="default"/>
      </w:rPr>
    </w:lvl>
    <w:lvl w:ilvl="5" w:tplc="04080005" w:tentative="1">
      <w:start w:val="1"/>
      <w:numFmt w:val="bullet"/>
      <w:lvlText w:val=""/>
      <w:lvlJc w:val="left"/>
      <w:pPr>
        <w:ind w:left="4833" w:hanging="360"/>
      </w:pPr>
      <w:rPr>
        <w:rFonts w:ascii="Wingdings" w:hAnsi="Wingdings" w:hint="default"/>
      </w:rPr>
    </w:lvl>
    <w:lvl w:ilvl="6" w:tplc="04080001" w:tentative="1">
      <w:start w:val="1"/>
      <w:numFmt w:val="bullet"/>
      <w:lvlText w:val=""/>
      <w:lvlJc w:val="left"/>
      <w:pPr>
        <w:ind w:left="5553" w:hanging="360"/>
      </w:pPr>
      <w:rPr>
        <w:rFonts w:ascii="Symbol" w:hAnsi="Symbol" w:hint="default"/>
      </w:rPr>
    </w:lvl>
    <w:lvl w:ilvl="7" w:tplc="04080003" w:tentative="1">
      <w:start w:val="1"/>
      <w:numFmt w:val="bullet"/>
      <w:lvlText w:val="o"/>
      <w:lvlJc w:val="left"/>
      <w:pPr>
        <w:ind w:left="6273" w:hanging="360"/>
      </w:pPr>
      <w:rPr>
        <w:rFonts w:ascii="Courier New" w:hAnsi="Courier New" w:cs="Courier New" w:hint="default"/>
      </w:rPr>
    </w:lvl>
    <w:lvl w:ilvl="8" w:tplc="04080005" w:tentative="1">
      <w:start w:val="1"/>
      <w:numFmt w:val="bullet"/>
      <w:lvlText w:val=""/>
      <w:lvlJc w:val="left"/>
      <w:pPr>
        <w:ind w:left="6993" w:hanging="360"/>
      </w:pPr>
      <w:rPr>
        <w:rFonts w:ascii="Wingdings" w:hAnsi="Wingdings" w:hint="default"/>
      </w:rPr>
    </w:lvl>
  </w:abstractNum>
  <w:abstractNum w:abstractNumId="44">
    <w:nsid w:val="3B210FE1"/>
    <w:multiLevelType w:val="multilevel"/>
    <w:tmpl w:val="DFAEB6FE"/>
    <w:lvl w:ilvl="0">
      <w:start w:val="15"/>
      <w:numFmt w:val="decimal"/>
      <w:lvlText w:val="%1"/>
      <w:lvlJc w:val="left"/>
      <w:pPr>
        <w:ind w:left="503" w:hanging="503"/>
      </w:pPr>
    </w:lvl>
    <w:lvl w:ilvl="1">
      <w:start w:val="1"/>
      <w:numFmt w:val="decimal"/>
      <w:lvlText w:val="%1.%2"/>
      <w:lvlJc w:val="left"/>
      <w:pPr>
        <w:ind w:left="720" w:hanging="720"/>
      </w:pPr>
    </w:lvl>
    <w:lvl w:ilvl="2">
      <w:start w:val="1"/>
      <w:numFmt w:val="decimal"/>
      <w:lvlText w:val="%1.%2.%3"/>
      <w:lvlJc w:val="left"/>
      <w:pPr>
        <w:ind w:left="720" w:hanging="720"/>
      </w:pPr>
    </w:lvl>
    <w:lvl w:ilvl="3">
      <w:start w:val="1"/>
      <w:numFmt w:val="decimal"/>
      <w:lvlText w:val="%1.%2.%3.%4"/>
      <w:lvlJc w:val="left"/>
      <w:pPr>
        <w:ind w:left="1080" w:hanging="1080"/>
      </w:pPr>
    </w:lvl>
    <w:lvl w:ilvl="4">
      <w:start w:val="1"/>
      <w:numFmt w:val="decimal"/>
      <w:lvlText w:val="%1.%2.%3.%4.%5"/>
      <w:lvlJc w:val="left"/>
      <w:pPr>
        <w:ind w:left="1440" w:hanging="1440"/>
      </w:pPr>
    </w:lvl>
    <w:lvl w:ilvl="5">
      <w:start w:val="1"/>
      <w:numFmt w:val="decimal"/>
      <w:lvlText w:val="%1.%2.%3.%4.%5.%6"/>
      <w:lvlJc w:val="left"/>
      <w:pPr>
        <w:ind w:left="1440" w:hanging="1440"/>
      </w:pPr>
    </w:lvl>
    <w:lvl w:ilvl="6">
      <w:start w:val="1"/>
      <w:numFmt w:val="decimal"/>
      <w:lvlText w:val="%1.%2.%3.%4.%5.%6.%7"/>
      <w:lvlJc w:val="left"/>
      <w:pPr>
        <w:ind w:left="1800" w:hanging="1800"/>
      </w:pPr>
    </w:lvl>
    <w:lvl w:ilvl="7">
      <w:start w:val="1"/>
      <w:numFmt w:val="decimal"/>
      <w:lvlText w:val="%1.%2.%3.%4.%5.%6.%7.%8"/>
      <w:lvlJc w:val="left"/>
      <w:pPr>
        <w:ind w:left="2160" w:hanging="2160"/>
      </w:pPr>
    </w:lvl>
    <w:lvl w:ilvl="8">
      <w:start w:val="1"/>
      <w:numFmt w:val="decimal"/>
      <w:lvlText w:val="%1.%2.%3.%4.%5.%6.%7.%8.%9"/>
      <w:lvlJc w:val="left"/>
      <w:pPr>
        <w:ind w:left="2160" w:hanging="2160"/>
      </w:pPr>
    </w:lvl>
  </w:abstractNum>
  <w:abstractNum w:abstractNumId="45">
    <w:nsid w:val="3BD23A94"/>
    <w:multiLevelType w:val="hybridMultilevel"/>
    <w:tmpl w:val="F146AAD6"/>
    <w:lvl w:ilvl="0" w:tplc="4F5E6270">
      <w:start w:val="1"/>
      <w:numFmt w:val="lowerLetter"/>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nsid w:val="3BE62278"/>
    <w:multiLevelType w:val="multilevel"/>
    <w:tmpl w:val="FE165184"/>
    <w:lvl w:ilvl="0">
      <w:start w:val="14"/>
      <w:numFmt w:val="decimal"/>
      <w:lvlText w:val="%1"/>
      <w:lvlJc w:val="left"/>
      <w:pPr>
        <w:ind w:left="458" w:hanging="458"/>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47">
    <w:nsid w:val="40E602F5"/>
    <w:multiLevelType w:val="hybridMultilevel"/>
    <w:tmpl w:val="794E01A6"/>
    <w:lvl w:ilvl="0" w:tplc="0408001B">
      <w:start w:val="1"/>
      <w:numFmt w:val="lowerRoman"/>
      <w:lvlText w:val="%1."/>
      <w:lvlJc w:val="right"/>
      <w:pPr>
        <w:ind w:left="1440" w:hanging="360"/>
      </w:pPr>
    </w:lvl>
    <w:lvl w:ilvl="1" w:tplc="04080019">
      <w:start w:val="1"/>
      <w:numFmt w:val="lowerLetter"/>
      <w:lvlText w:val="%2."/>
      <w:lvlJc w:val="left"/>
      <w:pPr>
        <w:ind w:left="2160" w:hanging="360"/>
      </w:pPr>
    </w:lvl>
    <w:lvl w:ilvl="2" w:tplc="0408001B" w:tentative="1">
      <w:start w:val="1"/>
      <w:numFmt w:val="lowerRoman"/>
      <w:lvlText w:val="%3."/>
      <w:lvlJc w:val="right"/>
      <w:pPr>
        <w:ind w:left="2880" w:hanging="180"/>
      </w:pPr>
    </w:lvl>
    <w:lvl w:ilvl="3" w:tplc="0408000F" w:tentative="1">
      <w:start w:val="1"/>
      <w:numFmt w:val="decimal"/>
      <w:lvlText w:val="%4."/>
      <w:lvlJc w:val="left"/>
      <w:pPr>
        <w:ind w:left="3600" w:hanging="360"/>
      </w:pPr>
    </w:lvl>
    <w:lvl w:ilvl="4" w:tplc="04080019" w:tentative="1">
      <w:start w:val="1"/>
      <w:numFmt w:val="lowerLetter"/>
      <w:lvlText w:val="%5."/>
      <w:lvlJc w:val="left"/>
      <w:pPr>
        <w:ind w:left="4320" w:hanging="360"/>
      </w:pPr>
    </w:lvl>
    <w:lvl w:ilvl="5" w:tplc="0408001B" w:tentative="1">
      <w:start w:val="1"/>
      <w:numFmt w:val="lowerRoman"/>
      <w:lvlText w:val="%6."/>
      <w:lvlJc w:val="right"/>
      <w:pPr>
        <w:ind w:left="5040" w:hanging="180"/>
      </w:pPr>
    </w:lvl>
    <w:lvl w:ilvl="6" w:tplc="0408000F" w:tentative="1">
      <w:start w:val="1"/>
      <w:numFmt w:val="decimal"/>
      <w:lvlText w:val="%7."/>
      <w:lvlJc w:val="left"/>
      <w:pPr>
        <w:ind w:left="5760" w:hanging="360"/>
      </w:pPr>
    </w:lvl>
    <w:lvl w:ilvl="7" w:tplc="04080019" w:tentative="1">
      <w:start w:val="1"/>
      <w:numFmt w:val="lowerLetter"/>
      <w:lvlText w:val="%8."/>
      <w:lvlJc w:val="left"/>
      <w:pPr>
        <w:ind w:left="6480" w:hanging="360"/>
      </w:pPr>
    </w:lvl>
    <w:lvl w:ilvl="8" w:tplc="0408001B" w:tentative="1">
      <w:start w:val="1"/>
      <w:numFmt w:val="lowerRoman"/>
      <w:lvlText w:val="%9."/>
      <w:lvlJc w:val="right"/>
      <w:pPr>
        <w:ind w:left="7200" w:hanging="180"/>
      </w:pPr>
    </w:lvl>
  </w:abstractNum>
  <w:abstractNum w:abstractNumId="48">
    <w:nsid w:val="43B70AF1"/>
    <w:multiLevelType w:val="multilevel"/>
    <w:tmpl w:val="EEEA2496"/>
    <w:lvl w:ilvl="0">
      <w:start w:val="4"/>
      <w:numFmt w:val="decimal"/>
      <w:lvlText w:val="%1"/>
      <w:lvlJc w:val="left"/>
      <w:pPr>
        <w:ind w:left="360" w:hanging="360"/>
      </w:pPr>
      <w:rPr>
        <w:rFonts w:hint="default"/>
      </w:rPr>
    </w:lvl>
    <w:lvl w:ilvl="1">
      <w:start w:val="1"/>
      <w:numFmt w:val="decimal"/>
      <w:lvlText w:val="%1.%2"/>
      <w:lvlJc w:val="left"/>
      <w:pPr>
        <w:ind w:left="862"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49">
    <w:nsid w:val="44AB28CF"/>
    <w:multiLevelType w:val="multilevel"/>
    <w:tmpl w:val="97840F18"/>
    <w:lvl w:ilvl="0">
      <w:start w:val="9"/>
      <w:numFmt w:val="decimal"/>
      <w:lvlText w:val="%1"/>
      <w:lvlJc w:val="left"/>
      <w:pPr>
        <w:ind w:left="360" w:hanging="360"/>
      </w:pPr>
      <w:rPr>
        <w:rFonts w:cs="Times New Roman" w:hint="default"/>
      </w:rPr>
    </w:lvl>
    <w:lvl w:ilvl="1">
      <w:start w:val="1"/>
      <w:numFmt w:val="decimal"/>
      <w:lvlText w:val="%1.%2"/>
      <w:lvlJc w:val="left"/>
      <w:pPr>
        <w:ind w:left="720" w:hanging="720"/>
      </w:pPr>
      <w:rPr>
        <w:rFonts w:cs="Times New Roman"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1080" w:hanging="1080"/>
      </w:pPr>
      <w:rPr>
        <w:rFonts w:cs="Times New Roman" w:hint="default"/>
      </w:rPr>
    </w:lvl>
    <w:lvl w:ilvl="4">
      <w:start w:val="1"/>
      <w:numFmt w:val="decimal"/>
      <w:lvlText w:val="%1.%2.%3.%4.%5"/>
      <w:lvlJc w:val="left"/>
      <w:pPr>
        <w:ind w:left="1440" w:hanging="1440"/>
      </w:pPr>
      <w:rPr>
        <w:rFonts w:cs="Times New Roman" w:hint="default"/>
      </w:rPr>
    </w:lvl>
    <w:lvl w:ilvl="5">
      <w:start w:val="1"/>
      <w:numFmt w:val="decimal"/>
      <w:lvlText w:val="%1.%2.%3.%4.%5.%6"/>
      <w:lvlJc w:val="left"/>
      <w:pPr>
        <w:ind w:left="1440" w:hanging="1440"/>
      </w:pPr>
      <w:rPr>
        <w:rFonts w:cs="Times New Roman" w:hint="default"/>
      </w:rPr>
    </w:lvl>
    <w:lvl w:ilvl="6">
      <w:start w:val="1"/>
      <w:numFmt w:val="decimal"/>
      <w:lvlText w:val="%1.%2.%3.%4.%5.%6.%7"/>
      <w:lvlJc w:val="left"/>
      <w:pPr>
        <w:ind w:left="1800" w:hanging="1800"/>
      </w:pPr>
      <w:rPr>
        <w:rFonts w:cs="Times New Roman" w:hint="default"/>
      </w:rPr>
    </w:lvl>
    <w:lvl w:ilvl="7">
      <w:start w:val="1"/>
      <w:numFmt w:val="decimal"/>
      <w:lvlText w:val="%1.%2.%3.%4.%5.%6.%7.%8"/>
      <w:lvlJc w:val="left"/>
      <w:pPr>
        <w:ind w:left="2160" w:hanging="2160"/>
      </w:pPr>
      <w:rPr>
        <w:rFonts w:cs="Times New Roman" w:hint="default"/>
      </w:rPr>
    </w:lvl>
    <w:lvl w:ilvl="8">
      <w:start w:val="1"/>
      <w:numFmt w:val="decimal"/>
      <w:lvlText w:val="%1.%2.%3.%4.%5.%6.%7.%8.%9"/>
      <w:lvlJc w:val="left"/>
      <w:pPr>
        <w:ind w:left="2160" w:hanging="2160"/>
      </w:pPr>
      <w:rPr>
        <w:rFonts w:cs="Times New Roman" w:hint="default"/>
      </w:rPr>
    </w:lvl>
  </w:abstractNum>
  <w:abstractNum w:abstractNumId="50">
    <w:nsid w:val="47C93BFB"/>
    <w:multiLevelType w:val="multilevel"/>
    <w:tmpl w:val="813A132C"/>
    <w:lvl w:ilvl="0">
      <w:start w:val="7"/>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51">
    <w:nsid w:val="47DD3C84"/>
    <w:multiLevelType w:val="hybridMultilevel"/>
    <w:tmpl w:val="2BB8AF58"/>
    <w:lvl w:ilvl="0" w:tplc="6E3EDEA0">
      <w:start w:val="1"/>
      <w:numFmt w:val="decimal"/>
      <w:lvlText w:val="%1."/>
      <w:lvlJc w:val="left"/>
      <w:pPr>
        <w:ind w:left="720" w:hanging="360"/>
      </w:pPr>
      <w:rPr>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2">
    <w:nsid w:val="48DE1F1F"/>
    <w:multiLevelType w:val="multilevel"/>
    <w:tmpl w:val="7A5E0414"/>
    <w:lvl w:ilvl="0">
      <w:start w:val="1"/>
      <w:numFmt w:val="decimal"/>
      <w:pStyle w:val="a"/>
      <w:lvlText w:val="%1."/>
      <w:lvlJc w:val="left"/>
      <w:pPr>
        <w:ind w:left="720" w:hanging="360"/>
      </w:p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53">
    <w:nsid w:val="490628D6"/>
    <w:multiLevelType w:val="multilevel"/>
    <w:tmpl w:val="C9DA57D0"/>
    <w:lvl w:ilvl="0">
      <w:start w:val="1"/>
      <w:numFmt w:val="decimal"/>
      <w:lvlText w:val="%1"/>
      <w:lvlJc w:val="left"/>
      <w:pPr>
        <w:ind w:left="420" w:hanging="42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54">
    <w:nsid w:val="4B7E76AA"/>
    <w:multiLevelType w:val="hybridMultilevel"/>
    <w:tmpl w:val="794E01A6"/>
    <w:lvl w:ilvl="0" w:tplc="0408001B">
      <w:start w:val="1"/>
      <w:numFmt w:val="lowerRoman"/>
      <w:lvlText w:val="%1."/>
      <w:lvlJc w:val="right"/>
      <w:pPr>
        <w:ind w:left="1440" w:hanging="360"/>
      </w:pPr>
    </w:lvl>
    <w:lvl w:ilvl="1" w:tplc="04080019" w:tentative="1">
      <w:start w:val="1"/>
      <w:numFmt w:val="lowerLetter"/>
      <w:lvlText w:val="%2."/>
      <w:lvlJc w:val="left"/>
      <w:pPr>
        <w:ind w:left="2160" w:hanging="360"/>
      </w:pPr>
    </w:lvl>
    <w:lvl w:ilvl="2" w:tplc="0408001B" w:tentative="1">
      <w:start w:val="1"/>
      <w:numFmt w:val="lowerRoman"/>
      <w:lvlText w:val="%3."/>
      <w:lvlJc w:val="right"/>
      <w:pPr>
        <w:ind w:left="2880" w:hanging="180"/>
      </w:pPr>
    </w:lvl>
    <w:lvl w:ilvl="3" w:tplc="0408000F" w:tentative="1">
      <w:start w:val="1"/>
      <w:numFmt w:val="decimal"/>
      <w:lvlText w:val="%4."/>
      <w:lvlJc w:val="left"/>
      <w:pPr>
        <w:ind w:left="3600" w:hanging="360"/>
      </w:pPr>
    </w:lvl>
    <w:lvl w:ilvl="4" w:tplc="04080019" w:tentative="1">
      <w:start w:val="1"/>
      <w:numFmt w:val="lowerLetter"/>
      <w:lvlText w:val="%5."/>
      <w:lvlJc w:val="left"/>
      <w:pPr>
        <w:ind w:left="4320" w:hanging="360"/>
      </w:pPr>
    </w:lvl>
    <w:lvl w:ilvl="5" w:tplc="0408001B" w:tentative="1">
      <w:start w:val="1"/>
      <w:numFmt w:val="lowerRoman"/>
      <w:lvlText w:val="%6."/>
      <w:lvlJc w:val="right"/>
      <w:pPr>
        <w:ind w:left="5040" w:hanging="180"/>
      </w:pPr>
    </w:lvl>
    <w:lvl w:ilvl="6" w:tplc="0408000F" w:tentative="1">
      <w:start w:val="1"/>
      <w:numFmt w:val="decimal"/>
      <w:lvlText w:val="%7."/>
      <w:lvlJc w:val="left"/>
      <w:pPr>
        <w:ind w:left="5760" w:hanging="360"/>
      </w:pPr>
    </w:lvl>
    <w:lvl w:ilvl="7" w:tplc="04080019" w:tentative="1">
      <w:start w:val="1"/>
      <w:numFmt w:val="lowerLetter"/>
      <w:lvlText w:val="%8."/>
      <w:lvlJc w:val="left"/>
      <w:pPr>
        <w:ind w:left="6480" w:hanging="360"/>
      </w:pPr>
    </w:lvl>
    <w:lvl w:ilvl="8" w:tplc="0408001B" w:tentative="1">
      <w:start w:val="1"/>
      <w:numFmt w:val="lowerRoman"/>
      <w:lvlText w:val="%9."/>
      <w:lvlJc w:val="right"/>
      <w:pPr>
        <w:ind w:left="7200" w:hanging="180"/>
      </w:pPr>
    </w:lvl>
  </w:abstractNum>
  <w:abstractNum w:abstractNumId="55">
    <w:nsid w:val="4BBB0853"/>
    <w:multiLevelType w:val="multilevel"/>
    <w:tmpl w:val="FE165184"/>
    <w:lvl w:ilvl="0">
      <w:start w:val="20"/>
      <w:numFmt w:val="decimal"/>
      <w:lvlText w:val="%1"/>
      <w:lvlJc w:val="left"/>
      <w:pPr>
        <w:ind w:left="458" w:hanging="458"/>
      </w:pPr>
    </w:lvl>
    <w:lvl w:ilvl="1">
      <w:start w:val="1"/>
      <w:numFmt w:val="decimal"/>
      <w:lvlText w:val="%1.%2"/>
      <w:lvlJc w:val="left"/>
      <w:pPr>
        <w:ind w:left="720" w:hanging="720"/>
      </w:pPr>
    </w:lvl>
    <w:lvl w:ilvl="2">
      <w:start w:val="1"/>
      <w:numFmt w:val="decimal"/>
      <w:lvlText w:val="%1.%2.%3"/>
      <w:lvlJc w:val="left"/>
      <w:pPr>
        <w:ind w:left="720" w:hanging="720"/>
      </w:pPr>
    </w:lvl>
    <w:lvl w:ilvl="3">
      <w:start w:val="1"/>
      <w:numFmt w:val="decimal"/>
      <w:lvlText w:val="%1.%2.%3.%4"/>
      <w:lvlJc w:val="left"/>
      <w:pPr>
        <w:ind w:left="1080" w:hanging="1080"/>
      </w:pPr>
    </w:lvl>
    <w:lvl w:ilvl="4">
      <w:start w:val="1"/>
      <w:numFmt w:val="decimal"/>
      <w:lvlText w:val="%1.%2.%3.%4.%5"/>
      <w:lvlJc w:val="left"/>
      <w:pPr>
        <w:ind w:left="1440" w:hanging="1440"/>
      </w:pPr>
    </w:lvl>
    <w:lvl w:ilvl="5">
      <w:start w:val="1"/>
      <w:numFmt w:val="decimal"/>
      <w:lvlText w:val="%1.%2.%3.%4.%5.%6"/>
      <w:lvlJc w:val="left"/>
      <w:pPr>
        <w:ind w:left="1440" w:hanging="1440"/>
      </w:pPr>
    </w:lvl>
    <w:lvl w:ilvl="6">
      <w:start w:val="1"/>
      <w:numFmt w:val="decimal"/>
      <w:lvlText w:val="%1.%2.%3.%4.%5.%6.%7"/>
      <w:lvlJc w:val="left"/>
      <w:pPr>
        <w:ind w:left="1800" w:hanging="1800"/>
      </w:pPr>
    </w:lvl>
    <w:lvl w:ilvl="7">
      <w:start w:val="1"/>
      <w:numFmt w:val="decimal"/>
      <w:lvlText w:val="%1.%2.%3.%4.%5.%6.%7.%8"/>
      <w:lvlJc w:val="left"/>
      <w:pPr>
        <w:ind w:left="2160" w:hanging="2160"/>
      </w:pPr>
    </w:lvl>
    <w:lvl w:ilvl="8">
      <w:start w:val="1"/>
      <w:numFmt w:val="decimal"/>
      <w:lvlText w:val="%1.%2.%3.%4.%5.%6.%7.%8.%9"/>
      <w:lvlJc w:val="left"/>
      <w:pPr>
        <w:ind w:left="2160" w:hanging="2160"/>
      </w:pPr>
    </w:lvl>
  </w:abstractNum>
  <w:abstractNum w:abstractNumId="56">
    <w:nsid w:val="4E0C743D"/>
    <w:multiLevelType w:val="multilevel"/>
    <w:tmpl w:val="447838B4"/>
    <w:lvl w:ilvl="0">
      <w:start w:val="9"/>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57">
    <w:nsid w:val="51B56204"/>
    <w:multiLevelType w:val="hybridMultilevel"/>
    <w:tmpl w:val="0D4C6A14"/>
    <w:lvl w:ilvl="0" w:tplc="4F5E6270">
      <w:start w:val="1"/>
      <w:numFmt w:val="lowerLetter"/>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8">
    <w:nsid w:val="546026EB"/>
    <w:multiLevelType w:val="hybridMultilevel"/>
    <w:tmpl w:val="C82823BA"/>
    <w:lvl w:ilvl="0" w:tplc="95E4D4AE">
      <w:start w:val="3"/>
      <w:numFmt w:val="decimal"/>
      <w:lvlText w:val="%1.1"/>
      <w:lvlJc w:val="left"/>
      <w:pPr>
        <w:ind w:left="862" w:hanging="360"/>
      </w:pPr>
      <w:rPr>
        <w:rFonts w:hint="default"/>
      </w:rPr>
    </w:lvl>
    <w:lvl w:ilvl="1" w:tplc="04080019" w:tentative="1">
      <w:start w:val="1"/>
      <w:numFmt w:val="lowerLetter"/>
      <w:lvlText w:val="%2."/>
      <w:lvlJc w:val="left"/>
      <w:pPr>
        <w:ind w:left="1582" w:hanging="360"/>
      </w:pPr>
    </w:lvl>
    <w:lvl w:ilvl="2" w:tplc="0408001B" w:tentative="1">
      <w:start w:val="1"/>
      <w:numFmt w:val="lowerRoman"/>
      <w:lvlText w:val="%3."/>
      <w:lvlJc w:val="right"/>
      <w:pPr>
        <w:ind w:left="2302" w:hanging="180"/>
      </w:pPr>
    </w:lvl>
    <w:lvl w:ilvl="3" w:tplc="0408000F" w:tentative="1">
      <w:start w:val="1"/>
      <w:numFmt w:val="decimal"/>
      <w:lvlText w:val="%4."/>
      <w:lvlJc w:val="left"/>
      <w:pPr>
        <w:ind w:left="3022" w:hanging="360"/>
      </w:pPr>
    </w:lvl>
    <w:lvl w:ilvl="4" w:tplc="04080019" w:tentative="1">
      <w:start w:val="1"/>
      <w:numFmt w:val="lowerLetter"/>
      <w:lvlText w:val="%5."/>
      <w:lvlJc w:val="left"/>
      <w:pPr>
        <w:ind w:left="3742" w:hanging="360"/>
      </w:pPr>
    </w:lvl>
    <w:lvl w:ilvl="5" w:tplc="0408001B" w:tentative="1">
      <w:start w:val="1"/>
      <w:numFmt w:val="lowerRoman"/>
      <w:lvlText w:val="%6."/>
      <w:lvlJc w:val="right"/>
      <w:pPr>
        <w:ind w:left="4462" w:hanging="180"/>
      </w:pPr>
    </w:lvl>
    <w:lvl w:ilvl="6" w:tplc="0408000F" w:tentative="1">
      <w:start w:val="1"/>
      <w:numFmt w:val="decimal"/>
      <w:lvlText w:val="%7."/>
      <w:lvlJc w:val="left"/>
      <w:pPr>
        <w:ind w:left="5182" w:hanging="360"/>
      </w:pPr>
    </w:lvl>
    <w:lvl w:ilvl="7" w:tplc="04080019" w:tentative="1">
      <w:start w:val="1"/>
      <w:numFmt w:val="lowerLetter"/>
      <w:lvlText w:val="%8."/>
      <w:lvlJc w:val="left"/>
      <w:pPr>
        <w:ind w:left="5902" w:hanging="360"/>
      </w:pPr>
    </w:lvl>
    <w:lvl w:ilvl="8" w:tplc="0408001B" w:tentative="1">
      <w:start w:val="1"/>
      <w:numFmt w:val="lowerRoman"/>
      <w:lvlText w:val="%9."/>
      <w:lvlJc w:val="right"/>
      <w:pPr>
        <w:ind w:left="6622" w:hanging="180"/>
      </w:pPr>
    </w:lvl>
  </w:abstractNum>
  <w:abstractNum w:abstractNumId="59">
    <w:nsid w:val="5461594C"/>
    <w:multiLevelType w:val="multilevel"/>
    <w:tmpl w:val="A93E4A72"/>
    <w:lvl w:ilvl="0">
      <w:start w:val="12"/>
      <w:numFmt w:val="decimal"/>
      <w:lvlText w:val="%1"/>
      <w:lvlJc w:val="left"/>
      <w:pPr>
        <w:ind w:left="480" w:hanging="480"/>
      </w:pPr>
      <w:rPr>
        <w:rFonts w:hint="default"/>
        <w:b/>
      </w:rPr>
    </w:lvl>
    <w:lvl w:ilvl="1">
      <w:start w:val="1"/>
      <w:numFmt w:val="decimal"/>
      <w:lvlText w:val="%1.%2"/>
      <w:lvlJc w:val="left"/>
      <w:pPr>
        <w:ind w:left="720" w:hanging="720"/>
      </w:pPr>
      <w:rPr>
        <w:rFonts w:hint="default"/>
        <w:b w:val="0"/>
      </w:rPr>
    </w:lvl>
    <w:lvl w:ilvl="2">
      <w:start w:val="1"/>
      <w:numFmt w:val="decimal"/>
      <w:lvlText w:val="%1.%2.%3"/>
      <w:lvlJc w:val="left"/>
      <w:pPr>
        <w:ind w:left="720" w:hanging="720"/>
      </w:pPr>
      <w:rPr>
        <w:rFonts w:hint="default"/>
        <w:b/>
      </w:rPr>
    </w:lvl>
    <w:lvl w:ilvl="3">
      <w:start w:val="1"/>
      <w:numFmt w:val="decimal"/>
      <w:lvlText w:val="%1.%2.%3.%4"/>
      <w:lvlJc w:val="left"/>
      <w:pPr>
        <w:ind w:left="1080" w:hanging="1080"/>
      </w:pPr>
      <w:rPr>
        <w:rFonts w:hint="default"/>
        <w:b/>
      </w:rPr>
    </w:lvl>
    <w:lvl w:ilvl="4">
      <w:start w:val="1"/>
      <w:numFmt w:val="decimal"/>
      <w:lvlText w:val="%1.%2.%3.%4.%5"/>
      <w:lvlJc w:val="left"/>
      <w:pPr>
        <w:ind w:left="1440" w:hanging="1440"/>
      </w:pPr>
      <w:rPr>
        <w:rFonts w:hint="default"/>
        <w:b/>
      </w:rPr>
    </w:lvl>
    <w:lvl w:ilvl="5">
      <w:start w:val="1"/>
      <w:numFmt w:val="decimal"/>
      <w:lvlText w:val="%1.%2.%3.%4.%5.%6"/>
      <w:lvlJc w:val="left"/>
      <w:pPr>
        <w:ind w:left="1440" w:hanging="1440"/>
      </w:pPr>
      <w:rPr>
        <w:rFonts w:hint="default"/>
        <w:b/>
      </w:rPr>
    </w:lvl>
    <w:lvl w:ilvl="6">
      <w:start w:val="1"/>
      <w:numFmt w:val="decimal"/>
      <w:lvlText w:val="%1.%2.%3.%4.%5.%6.%7"/>
      <w:lvlJc w:val="left"/>
      <w:pPr>
        <w:ind w:left="1800" w:hanging="1800"/>
      </w:pPr>
      <w:rPr>
        <w:rFonts w:hint="default"/>
        <w:b/>
      </w:rPr>
    </w:lvl>
    <w:lvl w:ilvl="7">
      <w:start w:val="1"/>
      <w:numFmt w:val="decimal"/>
      <w:lvlText w:val="%1.%2.%3.%4.%5.%6.%7.%8"/>
      <w:lvlJc w:val="left"/>
      <w:pPr>
        <w:ind w:left="2160" w:hanging="2160"/>
      </w:pPr>
      <w:rPr>
        <w:rFonts w:hint="default"/>
        <w:b/>
      </w:rPr>
    </w:lvl>
    <w:lvl w:ilvl="8">
      <w:start w:val="1"/>
      <w:numFmt w:val="decimal"/>
      <w:lvlText w:val="%1.%2.%3.%4.%5.%6.%7.%8.%9"/>
      <w:lvlJc w:val="left"/>
      <w:pPr>
        <w:ind w:left="2160" w:hanging="2160"/>
      </w:pPr>
      <w:rPr>
        <w:rFonts w:hint="default"/>
        <w:b/>
      </w:rPr>
    </w:lvl>
  </w:abstractNum>
  <w:abstractNum w:abstractNumId="60">
    <w:nsid w:val="58237ECB"/>
    <w:multiLevelType w:val="multilevel"/>
    <w:tmpl w:val="1D385B5C"/>
    <w:lvl w:ilvl="0">
      <w:start w:val="10"/>
      <w:numFmt w:val="decimal"/>
      <w:lvlText w:val="%1"/>
      <w:lvlJc w:val="left"/>
      <w:pPr>
        <w:ind w:left="458" w:hanging="458"/>
      </w:pPr>
      <w:rPr>
        <w:rFonts w:hint="default"/>
      </w:rPr>
    </w:lvl>
    <w:lvl w:ilvl="1">
      <w:start w:val="1"/>
      <w:numFmt w:val="decimal"/>
      <w:lvlText w:val="%1.%2"/>
      <w:lvlJc w:val="left"/>
      <w:pPr>
        <w:ind w:left="862"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61">
    <w:nsid w:val="58737726"/>
    <w:multiLevelType w:val="hybridMultilevel"/>
    <w:tmpl w:val="4F1AF5A8"/>
    <w:lvl w:ilvl="0" w:tplc="B5B2F5E2">
      <w:start w:val="1"/>
      <w:numFmt w:val="lowerRoman"/>
      <w:lvlText w:val="%1."/>
      <w:lvlJc w:val="right"/>
      <w:pPr>
        <w:ind w:left="2572" w:hanging="360"/>
      </w:pPr>
      <w:rPr>
        <w:rFonts w:ascii="Verdana" w:hAnsi="Verdana" w:hint="default"/>
      </w:rPr>
    </w:lvl>
    <w:lvl w:ilvl="1" w:tplc="04080019" w:tentative="1">
      <w:start w:val="1"/>
      <w:numFmt w:val="lowerLetter"/>
      <w:lvlText w:val="%2."/>
      <w:lvlJc w:val="left"/>
      <w:pPr>
        <w:ind w:left="3292" w:hanging="360"/>
      </w:pPr>
    </w:lvl>
    <w:lvl w:ilvl="2" w:tplc="0408001B" w:tentative="1">
      <w:start w:val="1"/>
      <w:numFmt w:val="lowerRoman"/>
      <w:lvlText w:val="%3."/>
      <w:lvlJc w:val="right"/>
      <w:pPr>
        <w:ind w:left="4012" w:hanging="180"/>
      </w:pPr>
    </w:lvl>
    <w:lvl w:ilvl="3" w:tplc="0408000F" w:tentative="1">
      <w:start w:val="1"/>
      <w:numFmt w:val="decimal"/>
      <w:lvlText w:val="%4."/>
      <w:lvlJc w:val="left"/>
      <w:pPr>
        <w:ind w:left="4732" w:hanging="360"/>
      </w:pPr>
    </w:lvl>
    <w:lvl w:ilvl="4" w:tplc="04080019" w:tentative="1">
      <w:start w:val="1"/>
      <w:numFmt w:val="lowerLetter"/>
      <w:lvlText w:val="%5."/>
      <w:lvlJc w:val="left"/>
      <w:pPr>
        <w:ind w:left="5452" w:hanging="360"/>
      </w:pPr>
    </w:lvl>
    <w:lvl w:ilvl="5" w:tplc="0408001B" w:tentative="1">
      <w:start w:val="1"/>
      <w:numFmt w:val="lowerRoman"/>
      <w:lvlText w:val="%6."/>
      <w:lvlJc w:val="right"/>
      <w:pPr>
        <w:ind w:left="6172" w:hanging="180"/>
      </w:pPr>
    </w:lvl>
    <w:lvl w:ilvl="6" w:tplc="0408000F" w:tentative="1">
      <w:start w:val="1"/>
      <w:numFmt w:val="decimal"/>
      <w:lvlText w:val="%7."/>
      <w:lvlJc w:val="left"/>
      <w:pPr>
        <w:ind w:left="6892" w:hanging="360"/>
      </w:pPr>
    </w:lvl>
    <w:lvl w:ilvl="7" w:tplc="04080019" w:tentative="1">
      <w:start w:val="1"/>
      <w:numFmt w:val="lowerLetter"/>
      <w:lvlText w:val="%8."/>
      <w:lvlJc w:val="left"/>
      <w:pPr>
        <w:ind w:left="7612" w:hanging="360"/>
      </w:pPr>
    </w:lvl>
    <w:lvl w:ilvl="8" w:tplc="0408001B" w:tentative="1">
      <w:start w:val="1"/>
      <w:numFmt w:val="lowerRoman"/>
      <w:lvlText w:val="%9."/>
      <w:lvlJc w:val="right"/>
      <w:pPr>
        <w:ind w:left="8332" w:hanging="180"/>
      </w:pPr>
    </w:lvl>
  </w:abstractNum>
  <w:abstractNum w:abstractNumId="62">
    <w:nsid w:val="5A60592E"/>
    <w:multiLevelType w:val="multilevel"/>
    <w:tmpl w:val="4D1E0AC0"/>
    <w:lvl w:ilvl="0">
      <w:start w:val="11"/>
      <w:numFmt w:val="decimal"/>
      <w:lvlText w:val="%1"/>
      <w:lvlJc w:val="left"/>
      <w:pPr>
        <w:ind w:left="480" w:hanging="480"/>
      </w:pPr>
      <w:rPr>
        <w:rFonts w:cs="Arial" w:hint="default"/>
        <w:b/>
      </w:rPr>
    </w:lvl>
    <w:lvl w:ilvl="1">
      <w:start w:val="1"/>
      <w:numFmt w:val="decimal"/>
      <w:lvlText w:val="%1.%2"/>
      <w:lvlJc w:val="left"/>
      <w:pPr>
        <w:ind w:left="720" w:hanging="720"/>
      </w:pPr>
      <w:rPr>
        <w:rFonts w:cs="Arial" w:hint="default"/>
        <w:b w:val="0"/>
      </w:rPr>
    </w:lvl>
    <w:lvl w:ilvl="2">
      <w:start w:val="1"/>
      <w:numFmt w:val="decimal"/>
      <w:lvlText w:val="%1.%2.%3"/>
      <w:lvlJc w:val="left"/>
      <w:pPr>
        <w:ind w:left="720" w:hanging="720"/>
      </w:pPr>
      <w:rPr>
        <w:rFonts w:cs="Arial" w:hint="default"/>
        <w:b/>
      </w:rPr>
    </w:lvl>
    <w:lvl w:ilvl="3">
      <w:start w:val="1"/>
      <w:numFmt w:val="decimal"/>
      <w:lvlText w:val="%1.%2.%3.%4"/>
      <w:lvlJc w:val="left"/>
      <w:pPr>
        <w:ind w:left="1080" w:hanging="1080"/>
      </w:pPr>
      <w:rPr>
        <w:rFonts w:cs="Arial" w:hint="default"/>
        <w:b/>
      </w:rPr>
    </w:lvl>
    <w:lvl w:ilvl="4">
      <w:start w:val="1"/>
      <w:numFmt w:val="decimal"/>
      <w:lvlText w:val="%1.%2.%3.%4.%5"/>
      <w:lvlJc w:val="left"/>
      <w:pPr>
        <w:ind w:left="1440" w:hanging="1440"/>
      </w:pPr>
      <w:rPr>
        <w:rFonts w:cs="Arial" w:hint="default"/>
        <w:b/>
      </w:rPr>
    </w:lvl>
    <w:lvl w:ilvl="5">
      <w:start w:val="1"/>
      <w:numFmt w:val="decimal"/>
      <w:lvlText w:val="%1.%2.%3.%4.%5.%6"/>
      <w:lvlJc w:val="left"/>
      <w:pPr>
        <w:ind w:left="1440" w:hanging="1440"/>
      </w:pPr>
      <w:rPr>
        <w:rFonts w:cs="Arial" w:hint="default"/>
        <w:b/>
      </w:rPr>
    </w:lvl>
    <w:lvl w:ilvl="6">
      <w:start w:val="1"/>
      <w:numFmt w:val="decimal"/>
      <w:lvlText w:val="%1.%2.%3.%4.%5.%6.%7"/>
      <w:lvlJc w:val="left"/>
      <w:pPr>
        <w:ind w:left="1800" w:hanging="1800"/>
      </w:pPr>
      <w:rPr>
        <w:rFonts w:cs="Arial" w:hint="default"/>
        <w:b/>
      </w:rPr>
    </w:lvl>
    <w:lvl w:ilvl="7">
      <w:start w:val="1"/>
      <w:numFmt w:val="decimal"/>
      <w:lvlText w:val="%1.%2.%3.%4.%5.%6.%7.%8"/>
      <w:lvlJc w:val="left"/>
      <w:pPr>
        <w:ind w:left="2160" w:hanging="2160"/>
      </w:pPr>
      <w:rPr>
        <w:rFonts w:cs="Arial" w:hint="default"/>
        <w:b/>
      </w:rPr>
    </w:lvl>
    <w:lvl w:ilvl="8">
      <w:start w:val="1"/>
      <w:numFmt w:val="decimal"/>
      <w:lvlText w:val="%1.%2.%3.%4.%5.%6.%7.%8.%9"/>
      <w:lvlJc w:val="left"/>
      <w:pPr>
        <w:ind w:left="2160" w:hanging="2160"/>
      </w:pPr>
      <w:rPr>
        <w:rFonts w:cs="Arial" w:hint="default"/>
        <w:b/>
      </w:rPr>
    </w:lvl>
  </w:abstractNum>
  <w:abstractNum w:abstractNumId="63">
    <w:nsid w:val="5E442DDD"/>
    <w:multiLevelType w:val="multilevel"/>
    <w:tmpl w:val="748EF424"/>
    <w:lvl w:ilvl="0">
      <w:start w:val="16"/>
      <w:numFmt w:val="decimal"/>
      <w:lvlText w:val="%1"/>
      <w:lvlJc w:val="left"/>
      <w:pPr>
        <w:ind w:left="435" w:hanging="435"/>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64">
    <w:nsid w:val="5EC33286"/>
    <w:multiLevelType w:val="multilevel"/>
    <w:tmpl w:val="EA2C4ED0"/>
    <w:lvl w:ilvl="0">
      <w:start w:val="18"/>
      <w:numFmt w:val="decimal"/>
      <w:lvlText w:val="%1"/>
      <w:lvlJc w:val="left"/>
      <w:pPr>
        <w:ind w:left="435" w:hanging="435"/>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65">
    <w:nsid w:val="60264CC1"/>
    <w:multiLevelType w:val="hybridMultilevel"/>
    <w:tmpl w:val="F3F6CE8E"/>
    <w:lvl w:ilvl="0" w:tplc="0409001B">
      <w:start w:val="1"/>
      <w:numFmt w:val="lowerRoman"/>
      <w:lvlText w:val="%1."/>
      <w:lvlJc w:val="righ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6">
    <w:nsid w:val="60E5074B"/>
    <w:multiLevelType w:val="multilevel"/>
    <w:tmpl w:val="04E4F89E"/>
    <w:lvl w:ilvl="0">
      <w:start w:val="5"/>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67">
    <w:nsid w:val="63E478E8"/>
    <w:multiLevelType w:val="hybridMultilevel"/>
    <w:tmpl w:val="E57A25EC"/>
    <w:lvl w:ilvl="0" w:tplc="26EA682C">
      <w:start w:val="1"/>
      <w:numFmt w:val="lowerRoman"/>
      <w:lvlText w:val="%1."/>
      <w:lvlJc w:val="left"/>
      <w:pPr>
        <w:ind w:left="862" w:hanging="720"/>
      </w:pPr>
      <w:rPr>
        <w:rFonts w:hint="default"/>
      </w:rPr>
    </w:lvl>
    <w:lvl w:ilvl="1" w:tplc="04080019" w:tentative="1">
      <w:start w:val="1"/>
      <w:numFmt w:val="lowerLetter"/>
      <w:lvlText w:val="%2."/>
      <w:lvlJc w:val="left"/>
      <w:pPr>
        <w:ind w:left="1222" w:hanging="360"/>
      </w:pPr>
    </w:lvl>
    <w:lvl w:ilvl="2" w:tplc="0408001B" w:tentative="1">
      <w:start w:val="1"/>
      <w:numFmt w:val="lowerRoman"/>
      <w:lvlText w:val="%3."/>
      <w:lvlJc w:val="right"/>
      <w:pPr>
        <w:ind w:left="1942" w:hanging="180"/>
      </w:pPr>
    </w:lvl>
    <w:lvl w:ilvl="3" w:tplc="0408000F" w:tentative="1">
      <w:start w:val="1"/>
      <w:numFmt w:val="decimal"/>
      <w:lvlText w:val="%4."/>
      <w:lvlJc w:val="left"/>
      <w:pPr>
        <w:ind w:left="2662" w:hanging="360"/>
      </w:pPr>
    </w:lvl>
    <w:lvl w:ilvl="4" w:tplc="04080019" w:tentative="1">
      <w:start w:val="1"/>
      <w:numFmt w:val="lowerLetter"/>
      <w:lvlText w:val="%5."/>
      <w:lvlJc w:val="left"/>
      <w:pPr>
        <w:ind w:left="3382" w:hanging="360"/>
      </w:pPr>
    </w:lvl>
    <w:lvl w:ilvl="5" w:tplc="0408001B" w:tentative="1">
      <w:start w:val="1"/>
      <w:numFmt w:val="lowerRoman"/>
      <w:lvlText w:val="%6."/>
      <w:lvlJc w:val="right"/>
      <w:pPr>
        <w:ind w:left="4102" w:hanging="180"/>
      </w:pPr>
    </w:lvl>
    <w:lvl w:ilvl="6" w:tplc="0408000F" w:tentative="1">
      <w:start w:val="1"/>
      <w:numFmt w:val="decimal"/>
      <w:lvlText w:val="%7."/>
      <w:lvlJc w:val="left"/>
      <w:pPr>
        <w:ind w:left="4822" w:hanging="360"/>
      </w:pPr>
    </w:lvl>
    <w:lvl w:ilvl="7" w:tplc="04080019" w:tentative="1">
      <w:start w:val="1"/>
      <w:numFmt w:val="lowerLetter"/>
      <w:lvlText w:val="%8."/>
      <w:lvlJc w:val="left"/>
      <w:pPr>
        <w:ind w:left="5542" w:hanging="360"/>
      </w:pPr>
    </w:lvl>
    <w:lvl w:ilvl="8" w:tplc="0408001B" w:tentative="1">
      <w:start w:val="1"/>
      <w:numFmt w:val="lowerRoman"/>
      <w:lvlText w:val="%9."/>
      <w:lvlJc w:val="right"/>
      <w:pPr>
        <w:ind w:left="6262" w:hanging="180"/>
      </w:pPr>
    </w:lvl>
  </w:abstractNum>
  <w:abstractNum w:abstractNumId="68">
    <w:nsid w:val="643170E0"/>
    <w:multiLevelType w:val="hybridMultilevel"/>
    <w:tmpl w:val="1F80DB14"/>
    <w:lvl w:ilvl="0" w:tplc="04080001">
      <w:start w:val="1"/>
      <w:numFmt w:val="bullet"/>
      <w:lvlText w:val=""/>
      <w:lvlJc w:val="left"/>
      <w:pPr>
        <w:ind w:left="1571" w:hanging="360"/>
      </w:pPr>
      <w:rPr>
        <w:rFonts w:ascii="Symbol" w:hAnsi="Symbol" w:hint="default"/>
      </w:rPr>
    </w:lvl>
    <w:lvl w:ilvl="1" w:tplc="04080003" w:tentative="1">
      <w:start w:val="1"/>
      <w:numFmt w:val="bullet"/>
      <w:lvlText w:val="o"/>
      <w:lvlJc w:val="left"/>
      <w:pPr>
        <w:ind w:left="2291" w:hanging="360"/>
      </w:pPr>
      <w:rPr>
        <w:rFonts w:ascii="Courier New" w:hAnsi="Courier New" w:cs="Courier New" w:hint="default"/>
      </w:rPr>
    </w:lvl>
    <w:lvl w:ilvl="2" w:tplc="04080005" w:tentative="1">
      <w:start w:val="1"/>
      <w:numFmt w:val="bullet"/>
      <w:lvlText w:val=""/>
      <w:lvlJc w:val="left"/>
      <w:pPr>
        <w:ind w:left="3011" w:hanging="360"/>
      </w:pPr>
      <w:rPr>
        <w:rFonts w:ascii="Wingdings" w:hAnsi="Wingdings" w:hint="default"/>
      </w:rPr>
    </w:lvl>
    <w:lvl w:ilvl="3" w:tplc="04080001" w:tentative="1">
      <w:start w:val="1"/>
      <w:numFmt w:val="bullet"/>
      <w:lvlText w:val=""/>
      <w:lvlJc w:val="left"/>
      <w:pPr>
        <w:ind w:left="3731" w:hanging="360"/>
      </w:pPr>
      <w:rPr>
        <w:rFonts w:ascii="Symbol" w:hAnsi="Symbol" w:hint="default"/>
      </w:rPr>
    </w:lvl>
    <w:lvl w:ilvl="4" w:tplc="04080003" w:tentative="1">
      <w:start w:val="1"/>
      <w:numFmt w:val="bullet"/>
      <w:lvlText w:val="o"/>
      <w:lvlJc w:val="left"/>
      <w:pPr>
        <w:ind w:left="4451" w:hanging="360"/>
      </w:pPr>
      <w:rPr>
        <w:rFonts w:ascii="Courier New" w:hAnsi="Courier New" w:cs="Courier New" w:hint="default"/>
      </w:rPr>
    </w:lvl>
    <w:lvl w:ilvl="5" w:tplc="04080005" w:tentative="1">
      <w:start w:val="1"/>
      <w:numFmt w:val="bullet"/>
      <w:lvlText w:val=""/>
      <w:lvlJc w:val="left"/>
      <w:pPr>
        <w:ind w:left="5171" w:hanging="360"/>
      </w:pPr>
      <w:rPr>
        <w:rFonts w:ascii="Wingdings" w:hAnsi="Wingdings" w:hint="default"/>
      </w:rPr>
    </w:lvl>
    <w:lvl w:ilvl="6" w:tplc="04080001" w:tentative="1">
      <w:start w:val="1"/>
      <w:numFmt w:val="bullet"/>
      <w:lvlText w:val=""/>
      <w:lvlJc w:val="left"/>
      <w:pPr>
        <w:ind w:left="5891" w:hanging="360"/>
      </w:pPr>
      <w:rPr>
        <w:rFonts w:ascii="Symbol" w:hAnsi="Symbol" w:hint="default"/>
      </w:rPr>
    </w:lvl>
    <w:lvl w:ilvl="7" w:tplc="04080003" w:tentative="1">
      <w:start w:val="1"/>
      <w:numFmt w:val="bullet"/>
      <w:lvlText w:val="o"/>
      <w:lvlJc w:val="left"/>
      <w:pPr>
        <w:ind w:left="6611" w:hanging="360"/>
      </w:pPr>
      <w:rPr>
        <w:rFonts w:ascii="Courier New" w:hAnsi="Courier New" w:cs="Courier New" w:hint="default"/>
      </w:rPr>
    </w:lvl>
    <w:lvl w:ilvl="8" w:tplc="04080005" w:tentative="1">
      <w:start w:val="1"/>
      <w:numFmt w:val="bullet"/>
      <w:lvlText w:val=""/>
      <w:lvlJc w:val="left"/>
      <w:pPr>
        <w:ind w:left="7331" w:hanging="360"/>
      </w:pPr>
      <w:rPr>
        <w:rFonts w:ascii="Wingdings" w:hAnsi="Wingdings" w:hint="default"/>
      </w:rPr>
    </w:lvl>
  </w:abstractNum>
  <w:abstractNum w:abstractNumId="69">
    <w:nsid w:val="6C6F3967"/>
    <w:multiLevelType w:val="hybridMultilevel"/>
    <w:tmpl w:val="C5EC8C94"/>
    <w:lvl w:ilvl="0" w:tplc="0408000B">
      <w:start w:val="1"/>
      <w:numFmt w:val="bullet"/>
      <w:lvlText w:val=""/>
      <w:lvlJc w:val="left"/>
      <w:pPr>
        <w:ind w:left="1854" w:hanging="360"/>
      </w:pPr>
      <w:rPr>
        <w:rFonts w:ascii="Wingdings" w:hAnsi="Wingdings" w:hint="default"/>
      </w:rPr>
    </w:lvl>
    <w:lvl w:ilvl="1" w:tplc="04080003" w:tentative="1">
      <w:start w:val="1"/>
      <w:numFmt w:val="bullet"/>
      <w:lvlText w:val="o"/>
      <w:lvlJc w:val="left"/>
      <w:pPr>
        <w:ind w:left="2574" w:hanging="360"/>
      </w:pPr>
      <w:rPr>
        <w:rFonts w:ascii="Courier New" w:hAnsi="Courier New" w:cs="Courier New" w:hint="default"/>
      </w:rPr>
    </w:lvl>
    <w:lvl w:ilvl="2" w:tplc="04080005" w:tentative="1">
      <w:start w:val="1"/>
      <w:numFmt w:val="bullet"/>
      <w:lvlText w:val=""/>
      <w:lvlJc w:val="left"/>
      <w:pPr>
        <w:ind w:left="3294" w:hanging="360"/>
      </w:pPr>
      <w:rPr>
        <w:rFonts w:ascii="Wingdings" w:hAnsi="Wingdings" w:hint="default"/>
      </w:rPr>
    </w:lvl>
    <w:lvl w:ilvl="3" w:tplc="04080001" w:tentative="1">
      <w:start w:val="1"/>
      <w:numFmt w:val="bullet"/>
      <w:lvlText w:val=""/>
      <w:lvlJc w:val="left"/>
      <w:pPr>
        <w:ind w:left="4014" w:hanging="360"/>
      </w:pPr>
      <w:rPr>
        <w:rFonts w:ascii="Symbol" w:hAnsi="Symbol" w:hint="default"/>
      </w:rPr>
    </w:lvl>
    <w:lvl w:ilvl="4" w:tplc="04080003" w:tentative="1">
      <w:start w:val="1"/>
      <w:numFmt w:val="bullet"/>
      <w:lvlText w:val="o"/>
      <w:lvlJc w:val="left"/>
      <w:pPr>
        <w:ind w:left="4734" w:hanging="360"/>
      </w:pPr>
      <w:rPr>
        <w:rFonts w:ascii="Courier New" w:hAnsi="Courier New" w:cs="Courier New" w:hint="default"/>
      </w:rPr>
    </w:lvl>
    <w:lvl w:ilvl="5" w:tplc="04080005" w:tentative="1">
      <w:start w:val="1"/>
      <w:numFmt w:val="bullet"/>
      <w:lvlText w:val=""/>
      <w:lvlJc w:val="left"/>
      <w:pPr>
        <w:ind w:left="5454" w:hanging="360"/>
      </w:pPr>
      <w:rPr>
        <w:rFonts w:ascii="Wingdings" w:hAnsi="Wingdings" w:hint="default"/>
      </w:rPr>
    </w:lvl>
    <w:lvl w:ilvl="6" w:tplc="04080001" w:tentative="1">
      <w:start w:val="1"/>
      <w:numFmt w:val="bullet"/>
      <w:lvlText w:val=""/>
      <w:lvlJc w:val="left"/>
      <w:pPr>
        <w:ind w:left="6174" w:hanging="360"/>
      </w:pPr>
      <w:rPr>
        <w:rFonts w:ascii="Symbol" w:hAnsi="Symbol" w:hint="default"/>
      </w:rPr>
    </w:lvl>
    <w:lvl w:ilvl="7" w:tplc="04080003" w:tentative="1">
      <w:start w:val="1"/>
      <w:numFmt w:val="bullet"/>
      <w:lvlText w:val="o"/>
      <w:lvlJc w:val="left"/>
      <w:pPr>
        <w:ind w:left="6894" w:hanging="360"/>
      </w:pPr>
      <w:rPr>
        <w:rFonts w:ascii="Courier New" w:hAnsi="Courier New" w:cs="Courier New" w:hint="default"/>
      </w:rPr>
    </w:lvl>
    <w:lvl w:ilvl="8" w:tplc="04080005" w:tentative="1">
      <w:start w:val="1"/>
      <w:numFmt w:val="bullet"/>
      <w:lvlText w:val=""/>
      <w:lvlJc w:val="left"/>
      <w:pPr>
        <w:ind w:left="7614" w:hanging="360"/>
      </w:pPr>
      <w:rPr>
        <w:rFonts w:ascii="Wingdings" w:hAnsi="Wingdings" w:hint="default"/>
      </w:rPr>
    </w:lvl>
  </w:abstractNum>
  <w:abstractNum w:abstractNumId="70">
    <w:nsid w:val="6D6C1E6B"/>
    <w:multiLevelType w:val="hybridMultilevel"/>
    <w:tmpl w:val="611CD3EE"/>
    <w:lvl w:ilvl="0" w:tplc="E540705E">
      <w:start w:val="1"/>
      <w:numFmt w:val="decimal"/>
      <w:lvlText w:val="%1."/>
      <w:lvlJc w:val="left"/>
      <w:pPr>
        <w:ind w:left="720" w:hanging="360"/>
      </w:pPr>
      <w:rPr>
        <w:strike w:val="0"/>
      </w:rPr>
    </w:lvl>
    <w:lvl w:ilvl="1" w:tplc="04080019">
      <w:start w:val="1"/>
      <w:numFmt w:val="lowerLetter"/>
      <w:lvlText w:val="%2."/>
      <w:lvlJc w:val="left"/>
      <w:pPr>
        <w:ind w:left="1440" w:hanging="360"/>
      </w:pPr>
    </w:lvl>
    <w:lvl w:ilvl="2" w:tplc="0408001B">
      <w:start w:val="1"/>
      <w:numFmt w:val="lowerRoman"/>
      <w:lvlText w:val="%3."/>
      <w:lvlJc w:val="right"/>
      <w:pPr>
        <w:ind w:left="2160" w:hanging="180"/>
      </w:pPr>
    </w:lvl>
    <w:lvl w:ilvl="3" w:tplc="0408000F">
      <w:start w:val="1"/>
      <w:numFmt w:val="decimal"/>
      <w:lvlText w:val="%4."/>
      <w:lvlJc w:val="left"/>
      <w:pPr>
        <w:ind w:left="2880" w:hanging="360"/>
      </w:pPr>
    </w:lvl>
    <w:lvl w:ilvl="4" w:tplc="04080019">
      <w:start w:val="1"/>
      <w:numFmt w:val="lowerLetter"/>
      <w:lvlText w:val="%5."/>
      <w:lvlJc w:val="left"/>
      <w:pPr>
        <w:ind w:left="3600" w:hanging="360"/>
      </w:pPr>
    </w:lvl>
    <w:lvl w:ilvl="5" w:tplc="0408001B">
      <w:start w:val="1"/>
      <w:numFmt w:val="lowerRoman"/>
      <w:lvlText w:val="%6."/>
      <w:lvlJc w:val="right"/>
      <w:pPr>
        <w:ind w:left="4320" w:hanging="180"/>
      </w:pPr>
    </w:lvl>
    <w:lvl w:ilvl="6" w:tplc="0408000F">
      <w:start w:val="1"/>
      <w:numFmt w:val="decimal"/>
      <w:lvlText w:val="%7."/>
      <w:lvlJc w:val="left"/>
      <w:pPr>
        <w:ind w:left="5040" w:hanging="360"/>
      </w:pPr>
    </w:lvl>
    <w:lvl w:ilvl="7" w:tplc="04080019">
      <w:start w:val="1"/>
      <w:numFmt w:val="lowerLetter"/>
      <w:lvlText w:val="%8."/>
      <w:lvlJc w:val="left"/>
      <w:pPr>
        <w:ind w:left="5760" w:hanging="360"/>
      </w:pPr>
    </w:lvl>
    <w:lvl w:ilvl="8" w:tplc="0408001B">
      <w:start w:val="1"/>
      <w:numFmt w:val="lowerRoman"/>
      <w:lvlText w:val="%9."/>
      <w:lvlJc w:val="right"/>
      <w:pPr>
        <w:ind w:left="6480" w:hanging="180"/>
      </w:pPr>
    </w:lvl>
  </w:abstractNum>
  <w:abstractNum w:abstractNumId="71">
    <w:nsid w:val="6FFB44AB"/>
    <w:multiLevelType w:val="multilevel"/>
    <w:tmpl w:val="4790F078"/>
    <w:lvl w:ilvl="0">
      <w:start w:val="10"/>
      <w:numFmt w:val="decimal"/>
      <w:lvlText w:val="%1"/>
      <w:lvlJc w:val="left"/>
      <w:pPr>
        <w:ind w:left="435" w:hanging="435"/>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72">
    <w:nsid w:val="74EB1D3C"/>
    <w:multiLevelType w:val="hybridMultilevel"/>
    <w:tmpl w:val="F30E11FC"/>
    <w:lvl w:ilvl="0" w:tplc="95E4D4AE">
      <w:start w:val="3"/>
      <w:numFmt w:val="decimal"/>
      <w:lvlText w:val="%1.1"/>
      <w:lvlJc w:val="left"/>
      <w:pPr>
        <w:ind w:left="862" w:hanging="360"/>
      </w:pPr>
      <w:rPr>
        <w:rFonts w:hint="default"/>
      </w:rPr>
    </w:lvl>
    <w:lvl w:ilvl="1" w:tplc="04080019" w:tentative="1">
      <w:start w:val="1"/>
      <w:numFmt w:val="lowerLetter"/>
      <w:lvlText w:val="%2."/>
      <w:lvlJc w:val="left"/>
      <w:pPr>
        <w:ind w:left="1582" w:hanging="360"/>
      </w:pPr>
    </w:lvl>
    <w:lvl w:ilvl="2" w:tplc="0408001B" w:tentative="1">
      <w:start w:val="1"/>
      <w:numFmt w:val="lowerRoman"/>
      <w:lvlText w:val="%3."/>
      <w:lvlJc w:val="right"/>
      <w:pPr>
        <w:ind w:left="2302" w:hanging="180"/>
      </w:pPr>
    </w:lvl>
    <w:lvl w:ilvl="3" w:tplc="0408000F" w:tentative="1">
      <w:start w:val="1"/>
      <w:numFmt w:val="decimal"/>
      <w:lvlText w:val="%4."/>
      <w:lvlJc w:val="left"/>
      <w:pPr>
        <w:ind w:left="3022" w:hanging="360"/>
      </w:pPr>
    </w:lvl>
    <w:lvl w:ilvl="4" w:tplc="04080019" w:tentative="1">
      <w:start w:val="1"/>
      <w:numFmt w:val="lowerLetter"/>
      <w:lvlText w:val="%5."/>
      <w:lvlJc w:val="left"/>
      <w:pPr>
        <w:ind w:left="3742" w:hanging="360"/>
      </w:pPr>
    </w:lvl>
    <w:lvl w:ilvl="5" w:tplc="0408001B" w:tentative="1">
      <w:start w:val="1"/>
      <w:numFmt w:val="lowerRoman"/>
      <w:lvlText w:val="%6."/>
      <w:lvlJc w:val="right"/>
      <w:pPr>
        <w:ind w:left="4462" w:hanging="180"/>
      </w:pPr>
    </w:lvl>
    <w:lvl w:ilvl="6" w:tplc="0408000F" w:tentative="1">
      <w:start w:val="1"/>
      <w:numFmt w:val="decimal"/>
      <w:lvlText w:val="%7."/>
      <w:lvlJc w:val="left"/>
      <w:pPr>
        <w:ind w:left="5182" w:hanging="360"/>
      </w:pPr>
    </w:lvl>
    <w:lvl w:ilvl="7" w:tplc="04080019" w:tentative="1">
      <w:start w:val="1"/>
      <w:numFmt w:val="lowerLetter"/>
      <w:lvlText w:val="%8."/>
      <w:lvlJc w:val="left"/>
      <w:pPr>
        <w:ind w:left="5902" w:hanging="360"/>
      </w:pPr>
    </w:lvl>
    <w:lvl w:ilvl="8" w:tplc="0408001B" w:tentative="1">
      <w:start w:val="1"/>
      <w:numFmt w:val="lowerRoman"/>
      <w:lvlText w:val="%9."/>
      <w:lvlJc w:val="right"/>
      <w:pPr>
        <w:ind w:left="6622" w:hanging="180"/>
      </w:pPr>
    </w:lvl>
  </w:abstractNum>
  <w:abstractNum w:abstractNumId="73">
    <w:nsid w:val="77D327D9"/>
    <w:multiLevelType w:val="hybridMultilevel"/>
    <w:tmpl w:val="D1589B4A"/>
    <w:lvl w:ilvl="0" w:tplc="0408000F">
      <w:start w:val="1"/>
      <w:numFmt w:val="decimal"/>
      <w:lvlText w:val="%1."/>
      <w:lvlJc w:val="left"/>
      <w:pPr>
        <w:ind w:left="1080" w:hanging="360"/>
      </w:pPr>
    </w:lvl>
    <w:lvl w:ilvl="1" w:tplc="04080019">
      <w:start w:val="1"/>
      <w:numFmt w:val="lowerLetter"/>
      <w:lvlText w:val="%2."/>
      <w:lvlJc w:val="left"/>
      <w:pPr>
        <w:ind w:left="1800" w:hanging="360"/>
      </w:pPr>
    </w:lvl>
    <w:lvl w:ilvl="2" w:tplc="0408001B">
      <w:start w:val="1"/>
      <w:numFmt w:val="lowerRoman"/>
      <w:lvlText w:val="%3."/>
      <w:lvlJc w:val="right"/>
      <w:pPr>
        <w:ind w:left="2520" w:hanging="180"/>
      </w:pPr>
    </w:lvl>
    <w:lvl w:ilvl="3" w:tplc="0408000F">
      <w:start w:val="1"/>
      <w:numFmt w:val="decimal"/>
      <w:lvlText w:val="%4."/>
      <w:lvlJc w:val="left"/>
      <w:pPr>
        <w:ind w:left="3240" w:hanging="360"/>
      </w:pPr>
    </w:lvl>
    <w:lvl w:ilvl="4" w:tplc="04080019">
      <w:start w:val="1"/>
      <w:numFmt w:val="lowerLetter"/>
      <w:lvlText w:val="%5."/>
      <w:lvlJc w:val="left"/>
      <w:pPr>
        <w:ind w:left="3960" w:hanging="360"/>
      </w:pPr>
    </w:lvl>
    <w:lvl w:ilvl="5" w:tplc="0408001B">
      <w:start w:val="1"/>
      <w:numFmt w:val="lowerRoman"/>
      <w:lvlText w:val="%6."/>
      <w:lvlJc w:val="right"/>
      <w:pPr>
        <w:ind w:left="4680" w:hanging="180"/>
      </w:pPr>
    </w:lvl>
    <w:lvl w:ilvl="6" w:tplc="0408000F">
      <w:start w:val="1"/>
      <w:numFmt w:val="decimal"/>
      <w:lvlText w:val="%7."/>
      <w:lvlJc w:val="left"/>
      <w:pPr>
        <w:ind w:left="5400" w:hanging="360"/>
      </w:pPr>
    </w:lvl>
    <w:lvl w:ilvl="7" w:tplc="04080019">
      <w:start w:val="1"/>
      <w:numFmt w:val="lowerLetter"/>
      <w:lvlText w:val="%8."/>
      <w:lvlJc w:val="left"/>
      <w:pPr>
        <w:ind w:left="6120" w:hanging="360"/>
      </w:pPr>
    </w:lvl>
    <w:lvl w:ilvl="8" w:tplc="0408001B">
      <w:start w:val="1"/>
      <w:numFmt w:val="lowerRoman"/>
      <w:lvlText w:val="%9."/>
      <w:lvlJc w:val="right"/>
      <w:pPr>
        <w:ind w:left="6840" w:hanging="180"/>
      </w:pPr>
    </w:lvl>
  </w:abstractNum>
  <w:abstractNum w:abstractNumId="74">
    <w:nsid w:val="77D56DED"/>
    <w:multiLevelType w:val="hybridMultilevel"/>
    <w:tmpl w:val="F30E11FC"/>
    <w:lvl w:ilvl="0" w:tplc="95E4D4AE">
      <w:start w:val="3"/>
      <w:numFmt w:val="decimal"/>
      <w:lvlText w:val="%1.1"/>
      <w:lvlJc w:val="left"/>
      <w:pPr>
        <w:ind w:left="862" w:hanging="360"/>
      </w:pPr>
      <w:rPr>
        <w:rFonts w:hint="default"/>
      </w:rPr>
    </w:lvl>
    <w:lvl w:ilvl="1" w:tplc="04080019" w:tentative="1">
      <w:start w:val="1"/>
      <w:numFmt w:val="lowerLetter"/>
      <w:lvlText w:val="%2."/>
      <w:lvlJc w:val="left"/>
      <w:pPr>
        <w:ind w:left="1582" w:hanging="360"/>
      </w:pPr>
    </w:lvl>
    <w:lvl w:ilvl="2" w:tplc="0408001B" w:tentative="1">
      <w:start w:val="1"/>
      <w:numFmt w:val="lowerRoman"/>
      <w:lvlText w:val="%3."/>
      <w:lvlJc w:val="right"/>
      <w:pPr>
        <w:ind w:left="2302" w:hanging="180"/>
      </w:pPr>
    </w:lvl>
    <w:lvl w:ilvl="3" w:tplc="0408000F" w:tentative="1">
      <w:start w:val="1"/>
      <w:numFmt w:val="decimal"/>
      <w:lvlText w:val="%4."/>
      <w:lvlJc w:val="left"/>
      <w:pPr>
        <w:ind w:left="3022" w:hanging="360"/>
      </w:pPr>
    </w:lvl>
    <w:lvl w:ilvl="4" w:tplc="04080019" w:tentative="1">
      <w:start w:val="1"/>
      <w:numFmt w:val="lowerLetter"/>
      <w:lvlText w:val="%5."/>
      <w:lvlJc w:val="left"/>
      <w:pPr>
        <w:ind w:left="3742" w:hanging="360"/>
      </w:pPr>
    </w:lvl>
    <w:lvl w:ilvl="5" w:tplc="0408001B" w:tentative="1">
      <w:start w:val="1"/>
      <w:numFmt w:val="lowerRoman"/>
      <w:lvlText w:val="%6."/>
      <w:lvlJc w:val="right"/>
      <w:pPr>
        <w:ind w:left="4462" w:hanging="180"/>
      </w:pPr>
    </w:lvl>
    <w:lvl w:ilvl="6" w:tplc="0408000F" w:tentative="1">
      <w:start w:val="1"/>
      <w:numFmt w:val="decimal"/>
      <w:lvlText w:val="%7."/>
      <w:lvlJc w:val="left"/>
      <w:pPr>
        <w:ind w:left="5182" w:hanging="360"/>
      </w:pPr>
    </w:lvl>
    <w:lvl w:ilvl="7" w:tplc="04080019" w:tentative="1">
      <w:start w:val="1"/>
      <w:numFmt w:val="lowerLetter"/>
      <w:lvlText w:val="%8."/>
      <w:lvlJc w:val="left"/>
      <w:pPr>
        <w:ind w:left="5902" w:hanging="360"/>
      </w:pPr>
    </w:lvl>
    <w:lvl w:ilvl="8" w:tplc="0408001B" w:tentative="1">
      <w:start w:val="1"/>
      <w:numFmt w:val="lowerRoman"/>
      <w:lvlText w:val="%9."/>
      <w:lvlJc w:val="right"/>
      <w:pPr>
        <w:ind w:left="6622" w:hanging="180"/>
      </w:pPr>
    </w:lvl>
  </w:abstractNum>
  <w:abstractNum w:abstractNumId="75">
    <w:nsid w:val="78826AAF"/>
    <w:multiLevelType w:val="hybridMultilevel"/>
    <w:tmpl w:val="4926C6E2"/>
    <w:lvl w:ilvl="0" w:tplc="0408000F">
      <w:start w:val="1"/>
      <w:numFmt w:val="decimal"/>
      <w:lvlText w:val="%1."/>
      <w:lvlJc w:val="left"/>
      <w:pPr>
        <w:ind w:left="720" w:hanging="360"/>
      </w:pPr>
    </w:lvl>
    <w:lvl w:ilvl="1" w:tplc="04080019">
      <w:start w:val="1"/>
      <w:numFmt w:val="lowerLetter"/>
      <w:lvlText w:val="%2."/>
      <w:lvlJc w:val="left"/>
      <w:pPr>
        <w:ind w:left="1440" w:hanging="360"/>
      </w:pPr>
    </w:lvl>
    <w:lvl w:ilvl="2" w:tplc="0408001B">
      <w:start w:val="1"/>
      <w:numFmt w:val="lowerRoman"/>
      <w:lvlText w:val="%3."/>
      <w:lvlJc w:val="right"/>
      <w:pPr>
        <w:ind w:left="2160" w:hanging="180"/>
      </w:pPr>
    </w:lvl>
    <w:lvl w:ilvl="3" w:tplc="0408000F">
      <w:start w:val="1"/>
      <w:numFmt w:val="decimal"/>
      <w:lvlText w:val="%4."/>
      <w:lvlJc w:val="left"/>
      <w:pPr>
        <w:ind w:left="2880" w:hanging="360"/>
      </w:pPr>
    </w:lvl>
    <w:lvl w:ilvl="4" w:tplc="04080019">
      <w:start w:val="1"/>
      <w:numFmt w:val="lowerLetter"/>
      <w:lvlText w:val="%5."/>
      <w:lvlJc w:val="left"/>
      <w:pPr>
        <w:ind w:left="3600" w:hanging="360"/>
      </w:pPr>
    </w:lvl>
    <w:lvl w:ilvl="5" w:tplc="0408001B">
      <w:start w:val="1"/>
      <w:numFmt w:val="lowerRoman"/>
      <w:lvlText w:val="%6."/>
      <w:lvlJc w:val="right"/>
      <w:pPr>
        <w:ind w:left="4320" w:hanging="180"/>
      </w:pPr>
    </w:lvl>
    <w:lvl w:ilvl="6" w:tplc="0408000F">
      <w:start w:val="1"/>
      <w:numFmt w:val="decimal"/>
      <w:lvlText w:val="%7."/>
      <w:lvlJc w:val="left"/>
      <w:pPr>
        <w:ind w:left="5040" w:hanging="360"/>
      </w:pPr>
    </w:lvl>
    <w:lvl w:ilvl="7" w:tplc="04080019">
      <w:start w:val="1"/>
      <w:numFmt w:val="lowerLetter"/>
      <w:lvlText w:val="%8."/>
      <w:lvlJc w:val="left"/>
      <w:pPr>
        <w:ind w:left="5760" w:hanging="360"/>
      </w:pPr>
    </w:lvl>
    <w:lvl w:ilvl="8" w:tplc="0408001B">
      <w:start w:val="1"/>
      <w:numFmt w:val="lowerRoman"/>
      <w:lvlText w:val="%9."/>
      <w:lvlJc w:val="right"/>
      <w:pPr>
        <w:ind w:left="6480" w:hanging="180"/>
      </w:pPr>
    </w:lvl>
  </w:abstractNum>
  <w:abstractNum w:abstractNumId="76">
    <w:nsid w:val="78C6124B"/>
    <w:multiLevelType w:val="multilevel"/>
    <w:tmpl w:val="09EC25E2"/>
    <w:lvl w:ilvl="0">
      <w:start w:val="6"/>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77">
    <w:nsid w:val="7B2B06C4"/>
    <w:multiLevelType w:val="hybridMultilevel"/>
    <w:tmpl w:val="697C4B36"/>
    <w:lvl w:ilvl="0" w:tplc="EC342094">
      <w:start w:val="1"/>
      <w:numFmt w:val="lowerRoman"/>
      <w:lvlText w:val="(%1)"/>
      <w:lvlJc w:val="left"/>
      <w:pPr>
        <w:ind w:left="1080" w:hanging="360"/>
      </w:pPr>
      <w:rPr>
        <w:rFonts w:hint="default"/>
      </w:rPr>
    </w:lvl>
    <w:lvl w:ilvl="1" w:tplc="04080019">
      <w:start w:val="1"/>
      <w:numFmt w:val="lowerLetter"/>
      <w:lvlText w:val="%2."/>
      <w:lvlJc w:val="left"/>
      <w:pPr>
        <w:ind w:left="1800" w:hanging="360"/>
      </w:pPr>
    </w:lvl>
    <w:lvl w:ilvl="2" w:tplc="0408001B" w:tentative="1">
      <w:start w:val="1"/>
      <w:numFmt w:val="lowerRoman"/>
      <w:lvlText w:val="%3."/>
      <w:lvlJc w:val="right"/>
      <w:pPr>
        <w:ind w:left="2520" w:hanging="180"/>
      </w:pPr>
    </w:lvl>
    <w:lvl w:ilvl="3" w:tplc="0408000F" w:tentative="1">
      <w:start w:val="1"/>
      <w:numFmt w:val="decimal"/>
      <w:lvlText w:val="%4."/>
      <w:lvlJc w:val="left"/>
      <w:pPr>
        <w:ind w:left="3240" w:hanging="360"/>
      </w:pPr>
    </w:lvl>
    <w:lvl w:ilvl="4" w:tplc="04080019" w:tentative="1">
      <w:start w:val="1"/>
      <w:numFmt w:val="lowerLetter"/>
      <w:lvlText w:val="%5."/>
      <w:lvlJc w:val="left"/>
      <w:pPr>
        <w:ind w:left="3960" w:hanging="360"/>
      </w:pPr>
    </w:lvl>
    <w:lvl w:ilvl="5" w:tplc="0408001B" w:tentative="1">
      <w:start w:val="1"/>
      <w:numFmt w:val="lowerRoman"/>
      <w:lvlText w:val="%6."/>
      <w:lvlJc w:val="right"/>
      <w:pPr>
        <w:ind w:left="4680" w:hanging="180"/>
      </w:pPr>
    </w:lvl>
    <w:lvl w:ilvl="6" w:tplc="0408000F" w:tentative="1">
      <w:start w:val="1"/>
      <w:numFmt w:val="decimal"/>
      <w:lvlText w:val="%7."/>
      <w:lvlJc w:val="left"/>
      <w:pPr>
        <w:ind w:left="5400" w:hanging="360"/>
      </w:pPr>
    </w:lvl>
    <w:lvl w:ilvl="7" w:tplc="04080019" w:tentative="1">
      <w:start w:val="1"/>
      <w:numFmt w:val="lowerLetter"/>
      <w:lvlText w:val="%8."/>
      <w:lvlJc w:val="left"/>
      <w:pPr>
        <w:ind w:left="6120" w:hanging="360"/>
      </w:pPr>
    </w:lvl>
    <w:lvl w:ilvl="8" w:tplc="0408001B" w:tentative="1">
      <w:start w:val="1"/>
      <w:numFmt w:val="lowerRoman"/>
      <w:lvlText w:val="%9."/>
      <w:lvlJc w:val="right"/>
      <w:pPr>
        <w:ind w:left="6840" w:hanging="180"/>
      </w:pPr>
    </w:lvl>
  </w:abstractNum>
  <w:abstractNum w:abstractNumId="78">
    <w:nsid w:val="7CE70B7A"/>
    <w:multiLevelType w:val="multilevel"/>
    <w:tmpl w:val="DE1207B0"/>
    <w:lvl w:ilvl="0">
      <w:start w:val="13"/>
      <w:numFmt w:val="decimal"/>
      <w:lvlText w:val="%1"/>
      <w:lvlJc w:val="left"/>
      <w:pPr>
        <w:ind w:left="435" w:hanging="435"/>
      </w:pPr>
      <w:rPr>
        <w:rFonts w:cs="Times New Roman" w:hint="default"/>
      </w:rPr>
    </w:lvl>
    <w:lvl w:ilvl="1">
      <w:start w:val="1"/>
      <w:numFmt w:val="decimal"/>
      <w:lvlText w:val="%1.%2"/>
      <w:lvlJc w:val="left"/>
      <w:pPr>
        <w:ind w:left="720" w:hanging="720"/>
      </w:pPr>
      <w:rPr>
        <w:rFonts w:cs="Times New Roman"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1080" w:hanging="1080"/>
      </w:pPr>
      <w:rPr>
        <w:rFonts w:cs="Times New Roman" w:hint="default"/>
      </w:rPr>
    </w:lvl>
    <w:lvl w:ilvl="4">
      <w:start w:val="1"/>
      <w:numFmt w:val="decimal"/>
      <w:lvlText w:val="%1.%2.%3.%4.%5"/>
      <w:lvlJc w:val="left"/>
      <w:pPr>
        <w:ind w:left="1440" w:hanging="1440"/>
      </w:pPr>
      <w:rPr>
        <w:rFonts w:cs="Times New Roman" w:hint="default"/>
      </w:rPr>
    </w:lvl>
    <w:lvl w:ilvl="5">
      <w:start w:val="1"/>
      <w:numFmt w:val="decimal"/>
      <w:lvlText w:val="%1.%2.%3.%4.%5.%6"/>
      <w:lvlJc w:val="left"/>
      <w:pPr>
        <w:ind w:left="1440" w:hanging="1440"/>
      </w:pPr>
      <w:rPr>
        <w:rFonts w:cs="Times New Roman" w:hint="default"/>
      </w:rPr>
    </w:lvl>
    <w:lvl w:ilvl="6">
      <w:start w:val="1"/>
      <w:numFmt w:val="decimal"/>
      <w:lvlText w:val="%1.%2.%3.%4.%5.%6.%7"/>
      <w:lvlJc w:val="left"/>
      <w:pPr>
        <w:ind w:left="1800" w:hanging="1800"/>
      </w:pPr>
      <w:rPr>
        <w:rFonts w:cs="Times New Roman" w:hint="default"/>
      </w:rPr>
    </w:lvl>
    <w:lvl w:ilvl="7">
      <w:start w:val="1"/>
      <w:numFmt w:val="decimal"/>
      <w:lvlText w:val="%1.%2.%3.%4.%5.%6.%7.%8"/>
      <w:lvlJc w:val="left"/>
      <w:pPr>
        <w:ind w:left="2160" w:hanging="2160"/>
      </w:pPr>
      <w:rPr>
        <w:rFonts w:cs="Times New Roman" w:hint="default"/>
      </w:rPr>
    </w:lvl>
    <w:lvl w:ilvl="8">
      <w:start w:val="1"/>
      <w:numFmt w:val="decimal"/>
      <w:lvlText w:val="%1.%2.%3.%4.%5.%6.%7.%8.%9"/>
      <w:lvlJc w:val="left"/>
      <w:pPr>
        <w:ind w:left="2160" w:hanging="2160"/>
      </w:pPr>
      <w:rPr>
        <w:rFonts w:cs="Times New Roman" w:hint="default"/>
      </w:rPr>
    </w:lvl>
  </w:abstractNum>
  <w:abstractNum w:abstractNumId="79">
    <w:nsid w:val="7D2E11A3"/>
    <w:multiLevelType w:val="hybridMultilevel"/>
    <w:tmpl w:val="F30E11FC"/>
    <w:lvl w:ilvl="0" w:tplc="95E4D4AE">
      <w:start w:val="3"/>
      <w:numFmt w:val="decimal"/>
      <w:lvlText w:val="%1.1"/>
      <w:lvlJc w:val="left"/>
      <w:pPr>
        <w:ind w:left="862" w:hanging="360"/>
      </w:pPr>
      <w:rPr>
        <w:rFonts w:hint="default"/>
      </w:rPr>
    </w:lvl>
    <w:lvl w:ilvl="1" w:tplc="04080019" w:tentative="1">
      <w:start w:val="1"/>
      <w:numFmt w:val="lowerLetter"/>
      <w:lvlText w:val="%2."/>
      <w:lvlJc w:val="left"/>
      <w:pPr>
        <w:ind w:left="1582" w:hanging="360"/>
      </w:pPr>
    </w:lvl>
    <w:lvl w:ilvl="2" w:tplc="0408001B" w:tentative="1">
      <w:start w:val="1"/>
      <w:numFmt w:val="lowerRoman"/>
      <w:lvlText w:val="%3."/>
      <w:lvlJc w:val="right"/>
      <w:pPr>
        <w:ind w:left="2302" w:hanging="180"/>
      </w:pPr>
    </w:lvl>
    <w:lvl w:ilvl="3" w:tplc="0408000F" w:tentative="1">
      <w:start w:val="1"/>
      <w:numFmt w:val="decimal"/>
      <w:lvlText w:val="%4."/>
      <w:lvlJc w:val="left"/>
      <w:pPr>
        <w:ind w:left="3022" w:hanging="360"/>
      </w:pPr>
    </w:lvl>
    <w:lvl w:ilvl="4" w:tplc="04080019" w:tentative="1">
      <w:start w:val="1"/>
      <w:numFmt w:val="lowerLetter"/>
      <w:lvlText w:val="%5."/>
      <w:lvlJc w:val="left"/>
      <w:pPr>
        <w:ind w:left="3742" w:hanging="360"/>
      </w:pPr>
    </w:lvl>
    <w:lvl w:ilvl="5" w:tplc="0408001B" w:tentative="1">
      <w:start w:val="1"/>
      <w:numFmt w:val="lowerRoman"/>
      <w:lvlText w:val="%6."/>
      <w:lvlJc w:val="right"/>
      <w:pPr>
        <w:ind w:left="4462" w:hanging="180"/>
      </w:pPr>
    </w:lvl>
    <w:lvl w:ilvl="6" w:tplc="0408000F" w:tentative="1">
      <w:start w:val="1"/>
      <w:numFmt w:val="decimal"/>
      <w:lvlText w:val="%7."/>
      <w:lvlJc w:val="left"/>
      <w:pPr>
        <w:ind w:left="5182" w:hanging="360"/>
      </w:pPr>
    </w:lvl>
    <w:lvl w:ilvl="7" w:tplc="04080019" w:tentative="1">
      <w:start w:val="1"/>
      <w:numFmt w:val="lowerLetter"/>
      <w:lvlText w:val="%8."/>
      <w:lvlJc w:val="left"/>
      <w:pPr>
        <w:ind w:left="5902" w:hanging="360"/>
      </w:pPr>
    </w:lvl>
    <w:lvl w:ilvl="8" w:tplc="0408001B" w:tentative="1">
      <w:start w:val="1"/>
      <w:numFmt w:val="lowerRoman"/>
      <w:lvlText w:val="%9."/>
      <w:lvlJc w:val="right"/>
      <w:pPr>
        <w:ind w:left="6622" w:hanging="180"/>
      </w:pPr>
    </w:lvl>
  </w:abstractNum>
  <w:num w:numId="1">
    <w:abstractNumId w:val="0"/>
  </w:num>
  <w:num w:numId="2">
    <w:abstractNumId w:val="52"/>
  </w:num>
  <w:num w:numId="3">
    <w:abstractNumId w:val="53"/>
  </w:num>
  <w:num w:numId="4">
    <w:abstractNumId w:val="25"/>
  </w:num>
  <w:num w:numId="5">
    <w:abstractNumId w:val="48"/>
  </w:num>
  <w:num w:numId="6">
    <w:abstractNumId w:val="61"/>
  </w:num>
  <w:num w:numId="7">
    <w:abstractNumId w:val="66"/>
  </w:num>
  <w:num w:numId="8">
    <w:abstractNumId w:val="76"/>
  </w:num>
  <w:num w:numId="9">
    <w:abstractNumId w:val="50"/>
  </w:num>
  <w:num w:numId="10">
    <w:abstractNumId w:val="77"/>
  </w:num>
  <w:num w:numId="11">
    <w:abstractNumId w:val="40"/>
  </w:num>
  <w:num w:numId="12">
    <w:abstractNumId w:val="56"/>
  </w:num>
  <w:num w:numId="13">
    <w:abstractNumId w:val="54"/>
  </w:num>
  <w:num w:numId="14">
    <w:abstractNumId w:val="47"/>
  </w:num>
  <w:num w:numId="15">
    <w:abstractNumId w:val="60"/>
  </w:num>
  <w:num w:numId="16">
    <w:abstractNumId w:val="46"/>
  </w:num>
  <w:num w:numId="17">
    <w:abstractNumId w:val="28"/>
  </w:num>
  <w:num w:numId="18">
    <w:abstractNumId w:val="71"/>
  </w:num>
  <w:num w:numId="19">
    <w:abstractNumId w:val="49"/>
  </w:num>
  <w:num w:numId="20">
    <w:abstractNumId w:val="62"/>
  </w:num>
  <w:num w:numId="21">
    <w:abstractNumId w:val="59"/>
  </w:num>
  <w:num w:numId="22">
    <w:abstractNumId w:val="78"/>
  </w:num>
  <w:num w:numId="23">
    <w:abstractNumId w:val="41"/>
  </w:num>
  <w:num w:numId="24">
    <w:abstractNumId w:val="63"/>
  </w:num>
  <w:num w:numId="25">
    <w:abstractNumId w:val="23"/>
  </w:num>
  <w:num w:numId="26">
    <w:abstractNumId w:val="64"/>
  </w:num>
  <w:num w:numId="27">
    <w:abstractNumId w:val="30"/>
  </w:num>
  <w:num w:numId="28">
    <w:abstractNumId w:val="33"/>
  </w:num>
  <w:num w:numId="29">
    <w:abstractNumId w:val="65"/>
  </w:num>
  <w:num w:numId="30">
    <w:abstractNumId w:val="35"/>
  </w:num>
  <w:num w:numId="31">
    <w:abstractNumId w:val="31"/>
  </w:num>
  <w:num w:numId="32">
    <w:abstractNumId w:val="38"/>
  </w:num>
  <w:num w:numId="33">
    <w:abstractNumId w:val="69"/>
  </w:num>
  <w:num w:numId="34">
    <w:abstractNumId w:val="42"/>
  </w:num>
  <w:num w:numId="35">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76"/>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7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56"/>
    <w:lvlOverride w:ilvl="0">
      <w:startOverride w:val="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44"/>
    <w:lvlOverride w:ilvl="0">
      <w:startOverride w:val="1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7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7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36"/>
    <w:lvlOverride w:ilvl="0">
      <w:startOverride w:val="1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37"/>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abstractNumId w:val="7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abstractNumId w:val="55"/>
    <w:lvlOverride w:ilvl="0">
      <w:startOverride w:val="20"/>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abstractNumId w:val="26"/>
  </w:num>
  <w:num w:numId="50">
    <w:abstractNumId w:val="27"/>
  </w:num>
  <w:num w:numId="51">
    <w:abstractNumId w:val="79"/>
  </w:num>
  <w:num w:numId="52">
    <w:abstractNumId w:val="24"/>
  </w:num>
  <w:num w:numId="53">
    <w:abstractNumId w:val="58"/>
  </w:num>
  <w:num w:numId="54">
    <w:abstractNumId w:val="74"/>
  </w:num>
  <w:num w:numId="55">
    <w:abstractNumId w:val="72"/>
  </w:num>
  <w:num w:numId="56">
    <w:abstractNumId w:val="32"/>
  </w:num>
  <w:num w:numId="57">
    <w:abstractNumId w:val="67"/>
  </w:num>
  <w:num w:numId="58">
    <w:abstractNumId w:val="68"/>
  </w:num>
  <w:num w:numId="59">
    <w:abstractNumId w:val="43"/>
  </w:num>
  <w:num w:numId="60">
    <w:abstractNumId w:val="29"/>
  </w:num>
  <w:num w:numId="61">
    <w:abstractNumId w:val="34"/>
  </w:num>
  <w:num w:numId="62">
    <w:abstractNumId w:val="45"/>
  </w:num>
  <w:num w:numId="63">
    <w:abstractNumId w:val="57"/>
  </w:num>
  <w:num w:numId="64">
    <w:abstractNumId w:val="51"/>
  </w:num>
  <w:num w:numId="65">
    <w:abstractNumId w:val="70"/>
  </w:num>
  <w:num w:numId="66">
    <w:abstractNumId w:val="22"/>
  </w:num>
  <w:numIdMacAtCleanup w:val="5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removePersonalInformation/>
  <w:removeDateAndTime/>
  <w:displayBackgroundShape/>
  <w:embedSystemFonts/>
  <w:proofState w:spelling="clean" w:grammar="clean"/>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20"/>
  <w:hyphenationZone w:val="425"/>
  <w:defaultTableStyle w:val="a0"/>
  <w:drawingGridHorizontalSpacing w:val="0"/>
  <w:drawingGridVerticalSpacing w:val="0"/>
  <w:displayHorizontalDrawingGridEvery w:val="0"/>
  <w:displayVerticalDrawingGridEvery w:val="0"/>
  <w:doNotUseMarginsForDrawingGridOrigin/>
  <w:drawingGridHorizontalOrigin w:val="0"/>
  <w:drawingGridVerticalOrigin w:val="0"/>
  <w:noPunctuationKerning/>
  <w:characterSpacingControl w:val="doNotCompress"/>
  <w:hdrShapeDefaults>
    <o:shapedefaults v:ext="edit" spidmax="6145"/>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F44B6"/>
    <w:rsid w:val="0000059D"/>
    <w:rsid w:val="00000EBE"/>
    <w:rsid w:val="000021F7"/>
    <w:rsid w:val="00002775"/>
    <w:rsid w:val="000032BD"/>
    <w:rsid w:val="0000330E"/>
    <w:rsid w:val="00004383"/>
    <w:rsid w:val="00006731"/>
    <w:rsid w:val="000071CA"/>
    <w:rsid w:val="00007BEA"/>
    <w:rsid w:val="000108C7"/>
    <w:rsid w:val="0001195E"/>
    <w:rsid w:val="00011B5F"/>
    <w:rsid w:val="000120BC"/>
    <w:rsid w:val="000149FD"/>
    <w:rsid w:val="00017049"/>
    <w:rsid w:val="00017D09"/>
    <w:rsid w:val="00021943"/>
    <w:rsid w:val="00022521"/>
    <w:rsid w:val="000235A5"/>
    <w:rsid w:val="000239F9"/>
    <w:rsid w:val="00023D32"/>
    <w:rsid w:val="00023F16"/>
    <w:rsid w:val="00026869"/>
    <w:rsid w:val="00030A75"/>
    <w:rsid w:val="0003208E"/>
    <w:rsid w:val="00035B06"/>
    <w:rsid w:val="00036C94"/>
    <w:rsid w:val="000373C2"/>
    <w:rsid w:val="00037787"/>
    <w:rsid w:val="00037A37"/>
    <w:rsid w:val="00040809"/>
    <w:rsid w:val="00040880"/>
    <w:rsid w:val="00042115"/>
    <w:rsid w:val="00043179"/>
    <w:rsid w:val="000438FA"/>
    <w:rsid w:val="00044617"/>
    <w:rsid w:val="00044948"/>
    <w:rsid w:val="00045860"/>
    <w:rsid w:val="00046289"/>
    <w:rsid w:val="000465C7"/>
    <w:rsid w:val="00046EF2"/>
    <w:rsid w:val="00046F03"/>
    <w:rsid w:val="00047F34"/>
    <w:rsid w:val="000503E1"/>
    <w:rsid w:val="000513B9"/>
    <w:rsid w:val="000517BB"/>
    <w:rsid w:val="00052150"/>
    <w:rsid w:val="00052768"/>
    <w:rsid w:val="00053E35"/>
    <w:rsid w:val="00055969"/>
    <w:rsid w:val="00056170"/>
    <w:rsid w:val="00057224"/>
    <w:rsid w:val="00061061"/>
    <w:rsid w:val="0006111A"/>
    <w:rsid w:val="0006215A"/>
    <w:rsid w:val="00063E3A"/>
    <w:rsid w:val="000644D9"/>
    <w:rsid w:val="00065E4A"/>
    <w:rsid w:val="00070769"/>
    <w:rsid w:val="00071ADD"/>
    <w:rsid w:val="00071D76"/>
    <w:rsid w:val="00072C3E"/>
    <w:rsid w:val="00072DA2"/>
    <w:rsid w:val="000733DB"/>
    <w:rsid w:val="00075ABE"/>
    <w:rsid w:val="00075E0E"/>
    <w:rsid w:val="000806DA"/>
    <w:rsid w:val="00081229"/>
    <w:rsid w:val="000813E1"/>
    <w:rsid w:val="000831F1"/>
    <w:rsid w:val="000839DF"/>
    <w:rsid w:val="00086E0B"/>
    <w:rsid w:val="000873AB"/>
    <w:rsid w:val="000875C9"/>
    <w:rsid w:val="00087763"/>
    <w:rsid w:val="0009123C"/>
    <w:rsid w:val="00092566"/>
    <w:rsid w:val="0009391A"/>
    <w:rsid w:val="00094C6B"/>
    <w:rsid w:val="000A17FF"/>
    <w:rsid w:val="000A1B3B"/>
    <w:rsid w:val="000A1BA9"/>
    <w:rsid w:val="000A2687"/>
    <w:rsid w:val="000A34DE"/>
    <w:rsid w:val="000A4746"/>
    <w:rsid w:val="000A61F1"/>
    <w:rsid w:val="000A6BE8"/>
    <w:rsid w:val="000A6F6E"/>
    <w:rsid w:val="000A720A"/>
    <w:rsid w:val="000A7529"/>
    <w:rsid w:val="000A75E9"/>
    <w:rsid w:val="000B2B90"/>
    <w:rsid w:val="000B2C3C"/>
    <w:rsid w:val="000B2C9B"/>
    <w:rsid w:val="000B3570"/>
    <w:rsid w:val="000B7E24"/>
    <w:rsid w:val="000C1FB7"/>
    <w:rsid w:val="000C2B20"/>
    <w:rsid w:val="000C2C8B"/>
    <w:rsid w:val="000C3D24"/>
    <w:rsid w:val="000C65FC"/>
    <w:rsid w:val="000D2FE5"/>
    <w:rsid w:val="000D4C1C"/>
    <w:rsid w:val="000D4F62"/>
    <w:rsid w:val="000D5458"/>
    <w:rsid w:val="000D61C9"/>
    <w:rsid w:val="000D6289"/>
    <w:rsid w:val="000D71FC"/>
    <w:rsid w:val="000D770E"/>
    <w:rsid w:val="000D7715"/>
    <w:rsid w:val="000E525A"/>
    <w:rsid w:val="000E5C0C"/>
    <w:rsid w:val="000F250C"/>
    <w:rsid w:val="000F3323"/>
    <w:rsid w:val="000F39F8"/>
    <w:rsid w:val="000F3C2C"/>
    <w:rsid w:val="000F3C33"/>
    <w:rsid w:val="000F4364"/>
    <w:rsid w:val="000F509F"/>
    <w:rsid w:val="000F68DB"/>
    <w:rsid w:val="000F74D0"/>
    <w:rsid w:val="0010067B"/>
    <w:rsid w:val="00100F2F"/>
    <w:rsid w:val="00103083"/>
    <w:rsid w:val="0010397D"/>
    <w:rsid w:val="001039E1"/>
    <w:rsid w:val="0010408C"/>
    <w:rsid w:val="00105064"/>
    <w:rsid w:val="00105A06"/>
    <w:rsid w:val="00106342"/>
    <w:rsid w:val="00106356"/>
    <w:rsid w:val="001074C3"/>
    <w:rsid w:val="00107831"/>
    <w:rsid w:val="001101DD"/>
    <w:rsid w:val="0011049A"/>
    <w:rsid w:val="00111C2E"/>
    <w:rsid w:val="00111F04"/>
    <w:rsid w:val="00113026"/>
    <w:rsid w:val="00113A7B"/>
    <w:rsid w:val="00114185"/>
    <w:rsid w:val="0011449C"/>
    <w:rsid w:val="001155FA"/>
    <w:rsid w:val="001158DC"/>
    <w:rsid w:val="00116C09"/>
    <w:rsid w:val="001174E8"/>
    <w:rsid w:val="001179AE"/>
    <w:rsid w:val="00120340"/>
    <w:rsid w:val="001206B0"/>
    <w:rsid w:val="00120A79"/>
    <w:rsid w:val="0012107B"/>
    <w:rsid w:val="00121D75"/>
    <w:rsid w:val="00122642"/>
    <w:rsid w:val="00122CC1"/>
    <w:rsid w:val="001257DD"/>
    <w:rsid w:val="0012624C"/>
    <w:rsid w:val="00127601"/>
    <w:rsid w:val="001307CB"/>
    <w:rsid w:val="00131BDB"/>
    <w:rsid w:val="0013315B"/>
    <w:rsid w:val="00134929"/>
    <w:rsid w:val="00135238"/>
    <w:rsid w:val="00135400"/>
    <w:rsid w:val="00135888"/>
    <w:rsid w:val="00135D6E"/>
    <w:rsid w:val="00135EE5"/>
    <w:rsid w:val="001367F2"/>
    <w:rsid w:val="001377AC"/>
    <w:rsid w:val="00137DD9"/>
    <w:rsid w:val="0014098A"/>
    <w:rsid w:val="0014219D"/>
    <w:rsid w:val="00142B88"/>
    <w:rsid w:val="00142C42"/>
    <w:rsid w:val="00144373"/>
    <w:rsid w:val="00145059"/>
    <w:rsid w:val="00145FEE"/>
    <w:rsid w:val="001472EB"/>
    <w:rsid w:val="00150C29"/>
    <w:rsid w:val="00150F18"/>
    <w:rsid w:val="00151770"/>
    <w:rsid w:val="00151BF1"/>
    <w:rsid w:val="0015211A"/>
    <w:rsid w:val="00152DF5"/>
    <w:rsid w:val="00152F3A"/>
    <w:rsid w:val="001536BC"/>
    <w:rsid w:val="001538AD"/>
    <w:rsid w:val="0015591D"/>
    <w:rsid w:val="00156B8D"/>
    <w:rsid w:val="001577F0"/>
    <w:rsid w:val="0016120B"/>
    <w:rsid w:val="00161914"/>
    <w:rsid w:val="00162BA2"/>
    <w:rsid w:val="00163CB6"/>
    <w:rsid w:val="00163F66"/>
    <w:rsid w:val="0016431B"/>
    <w:rsid w:val="001645B5"/>
    <w:rsid w:val="00165AE4"/>
    <w:rsid w:val="0016780E"/>
    <w:rsid w:val="00167F20"/>
    <w:rsid w:val="00167F42"/>
    <w:rsid w:val="00170D08"/>
    <w:rsid w:val="001719C6"/>
    <w:rsid w:val="001721FB"/>
    <w:rsid w:val="001722DC"/>
    <w:rsid w:val="00172B18"/>
    <w:rsid w:val="00172C98"/>
    <w:rsid w:val="00174D3C"/>
    <w:rsid w:val="001770B4"/>
    <w:rsid w:val="0018070A"/>
    <w:rsid w:val="00180B0F"/>
    <w:rsid w:val="00181494"/>
    <w:rsid w:val="00181B54"/>
    <w:rsid w:val="001822B2"/>
    <w:rsid w:val="00184BDE"/>
    <w:rsid w:val="00185B8F"/>
    <w:rsid w:val="00185E5B"/>
    <w:rsid w:val="001861D6"/>
    <w:rsid w:val="00186AE5"/>
    <w:rsid w:val="00187E94"/>
    <w:rsid w:val="001923FA"/>
    <w:rsid w:val="00192775"/>
    <w:rsid w:val="001928E6"/>
    <w:rsid w:val="00192D91"/>
    <w:rsid w:val="00192E3F"/>
    <w:rsid w:val="001953F8"/>
    <w:rsid w:val="00195641"/>
    <w:rsid w:val="001959A9"/>
    <w:rsid w:val="00195BB6"/>
    <w:rsid w:val="001A14E0"/>
    <w:rsid w:val="001A273A"/>
    <w:rsid w:val="001A2E23"/>
    <w:rsid w:val="001A30F9"/>
    <w:rsid w:val="001A3CFD"/>
    <w:rsid w:val="001A6470"/>
    <w:rsid w:val="001A70AF"/>
    <w:rsid w:val="001A74BB"/>
    <w:rsid w:val="001A7A8C"/>
    <w:rsid w:val="001A7B8A"/>
    <w:rsid w:val="001B066D"/>
    <w:rsid w:val="001B0CC5"/>
    <w:rsid w:val="001B2C1F"/>
    <w:rsid w:val="001B2D0C"/>
    <w:rsid w:val="001B5034"/>
    <w:rsid w:val="001B55A0"/>
    <w:rsid w:val="001B765D"/>
    <w:rsid w:val="001B76E4"/>
    <w:rsid w:val="001B7729"/>
    <w:rsid w:val="001B78FA"/>
    <w:rsid w:val="001C1AB4"/>
    <w:rsid w:val="001C5824"/>
    <w:rsid w:val="001C5C01"/>
    <w:rsid w:val="001C7D70"/>
    <w:rsid w:val="001D0DC2"/>
    <w:rsid w:val="001D1352"/>
    <w:rsid w:val="001D1DD3"/>
    <w:rsid w:val="001D3DC8"/>
    <w:rsid w:val="001D3DF5"/>
    <w:rsid w:val="001D450F"/>
    <w:rsid w:val="001D4BB6"/>
    <w:rsid w:val="001E0397"/>
    <w:rsid w:val="001E13A8"/>
    <w:rsid w:val="001E3B81"/>
    <w:rsid w:val="001E4250"/>
    <w:rsid w:val="001E5526"/>
    <w:rsid w:val="001E6C96"/>
    <w:rsid w:val="001E6D41"/>
    <w:rsid w:val="001F0004"/>
    <w:rsid w:val="001F1F91"/>
    <w:rsid w:val="001F3587"/>
    <w:rsid w:val="001F376A"/>
    <w:rsid w:val="001F443B"/>
    <w:rsid w:val="001F46BE"/>
    <w:rsid w:val="001F62C0"/>
    <w:rsid w:val="001F6F24"/>
    <w:rsid w:val="002011F3"/>
    <w:rsid w:val="00201325"/>
    <w:rsid w:val="00201FFF"/>
    <w:rsid w:val="00202C29"/>
    <w:rsid w:val="00203571"/>
    <w:rsid w:val="00204E87"/>
    <w:rsid w:val="002051C3"/>
    <w:rsid w:val="00205CCD"/>
    <w:rsid w:val="002072D9"/>
    <w:rsid w:val="00211DD7"/>
    <w:rsid w:val="00212477"/>
    <w:rsid w:val="00212CD6"/>
    <w:rsid w:val="00213880"/>
    <w:rsid w:val="00216007"/>
    <w:rsid w:val="0021620D"/>
    <w:rsid w:val="00216FC6"/>
    <w:rsid w:val="00217C05"/>
    <w:rsid w:val="00220112"/>
    <w:rsid w:val="002213F5"/>
    <w:rsid w:val="00221A80"/>
    <w:rsid w:val="00222BE7"/>
    <w:rsid w:val="00222DCE"/>
    <w:rsid w:val="00223630"/>
    <w:rsid w:val="00223BAB"/>
    <w:rsid w:val="00225861"/>
    <w:rsid w:val="00225CE5"/>
    <w:rsid w:val="002304DA"/>
    <w:rsid w:val="00230970"/>
    <w:rsid w:val="0023270F"/>
    <w:rsid w:val="00234EDC"/>
    <w:rsid w:val="00235ACC"/>
    <w:rsid w:val="0023671B"/>
    <w:rsid w:val="002369E3"/>
    <w:rsid w:val="00236CFF"/>
    <w:rsid w:val="00240964"/>
    <w:rsid w:val="00241013"/>
    <w:rsid w:val="0024168C"/>
    <w:rsid w:val="00242071"/>
    <w:rsid w:val="002425CA"/>
    <w:rsid w:val="00244441"/>
    <w:rsid w:val="00247621"/>
    <w:rsid w:val="00252385"/>
    <w:rsid w:val="002532CE"/>
    <w:rsid w:val="00253F99"/>
    <w:rsid w:val="00254FF7"/>
    <w:rsid w:val="00255332"/>
    <w:rsid w:val="002555BF"/>
    <w:rsid w:val="00255BD6"/>
    <w:rsid w:val="00255FBF"/>
    <w:rsid w:val="002566B2"/>
    <w:rsid w:val="00256A29"/>
    <w:rsid w:val="00261F1C"/>
    <w:rsid w:val="00263D84"/>
    <w:rsid w:val="00265D11"/>
    <w:rsid w:val="00266373"/>
    <w:rsid w:val="00266D3A"/>
    <w:rsid w:val="00266F47"/>
    <w:rsid w:val="00267204"/>
    <w:rsid w:val="002676B7"/>
    <w:rsid w:val="002713C8"/>
    <w:rsid w:val="00271D4B"/>
    <w:rsid w:val="0027364B"/>
    <w:rsid w:val="00274557"/>
    <w:rsid w:val="00274AB7"/>
    <w:rsid w:val="00275020"/>
    <w:rsid w:val="00275C35"/>
    <w:rsid w:val="00276ABB"/>
    <w:rsid w:val="00277C37"/>
    <w:rsid w:val="002802A1"/>
    <w:rsid w:val="0028090F"/>
    <w:rsid w:val="00281E87"/>
    <w:rsid w:val="00283DE2"/>
    <w:rsid w:val="00284385"/>
    <w:rsid w:val="002844F9"/>
    <w:rsid w:val="00284DE4"/>
    <w:rsid w:val="0028502A"/>
    <w:rsid w:val="0028660B"/>
    <w:rsid w:val="00286CBA"/>
    <w:rsid w:val="002907CB"/>
    <w:rsid w:val="002917CD"/>
    <w:rsid w:val="00293B5A"/>
    <w:rsid w:val="002952F1"/>
    <w:rsid w:val="002957DE"/>
    <w:rsid w:val="00295CF2"/>
    <w:rsid w:val="00296361"/>
    <w:rsid w:val="00296506"/>
    <w:rsid w:val="00297323"/>
    <w:rsid w:val="002A070A"/>
    <w:rsid w:val="002A1CA2"/>
    <w:rsid w:val="002A240E"/>
    <w:rsid w:val="002A2F87"/>
    <w:rsid w:val="002A2F8F"/>
    <w:rsid w:val="002A65A5"/>
    <w:rsid w:val="002A768C"/>
    <w:rsid w:val="002B1688"/>
    <w:rsid w:val="002B4700"/>
    <w:rsid w:val="002B4F62"/>
    <w:rsid w:val="002B55C4"/>
    <w:rsid w:val="002B6BED"/>
    <w:rsid w:val="002C2890"/>
    <w:rsid w:val="002C302B"/>
    <w:rsid w:val="002C4417"/>
    <w:rsid w:val="002C44F5"/>
    <w:rsid w:val="002C5BAA"/>
    <w:rsid w:val="002C7671"/>
    <w:rsid w:val="002D08CD"/>
    <w:rsid w:val="002D1096"/>
    <w:rsid w:val="002D16CC"/>
    <w:rsid w:val="002D31E1"/>
    <w:rsid w:val="002D4332"/>
    <w:rsid w:val="002D43E8"/>
    <w:rsid w:val="002D5177"/>
    <w:rsid w:val="002D5392"/>
    <w:rsid w:val="002D5ADA"/>
    <w:rsid w:val="002D620C"/>
    <w:rsid w:val="002D6D69"/>
    <w:rsid w:val="002D6DC3"/>
    <w:rsid w:val="002E000D"/>
    <w:rsid w:val="002E0605"/>
    <w:rsid w:val="002E110A"/>
    <w:rsid w:val="002E13D5"/>
    <w:rsid w:val="002E23CB"/>
    <w:rsid w:val="002E4DDC"/>
    <w:rsid w:val="002E56AD"/>
    <w:rsid w:val="002E5797"/>
    <w:rsid w:val="002E6022"/>
    <w:rsid w:val="002E6E8B"/>
    <w:rsid w:val="002E72C1"/>
    <w:rsid w:val="002E7EC0"/>
    <w:rsid w:val="002F03F1"/>
    <w:rsid w:val="002F09DA"/>
    <w:rsid w:val="002F2CEF"/>
    <w:rsid w:val="002F2F97"/>
    <w:rsid w:val="002F721F"/>
    <w:rsid w:val="002F7263"/>
    <w:rsid w:val="002F7FA8"/>
    <w:rsid w:val="00301B0E"/>
    <w:rsid w:val="00302637"/>
    <w:rsid w:val="00302F1C"/>
    <w:rsid w:val="00304100"/>
    <w:rsid w:val="0030546B"/>
    <w:rsid w:val="003061E7"/>
    <w:rsid w:val="003077C4"/>
    <w:rsid w:val="00310848"/>
    <w:rsid w:val="00310ADC"/>
    <w:rsid w:val="00310CA4"/>
    <w:rsid w:val="00310DE1"/>
    <w:rsid w:val="0031133B"/>
    <w:rsid w:val="00315599"/>
    <w:rsid w:val="00315CF4"/>
    <w:rsid w:val="00320645"/>
    <w:rsid w:val="0032108C"/>
    <w:rsid w:val="00321156"/>
    <w:rsid w:val="0032143B"/>
    <w:rsid w:val="0032169C"/>
    <w:rsid w:val="00321805"/>
    <w:rsid w:val="00323026"/>
    <w:rsid w:val="00323A96"/>
    <w:rsid w:val="00323BD4"/>
    <w:rsid w:val="00323DC4"/>
    <w:rsid w:val="00323DCC"/>
    <w:rsid w:val="0032411E"/>
    <w:rsid w:val="00324FF9"/>
    <w:rsid w:val="003253E0"/>
    <w:rsid w:val="00325759"/>
    <w:rsid w:val="00325BE3"/>
    <w:rsid w:val="00325FCE"/>
    <w:rsid w:val="00331598"/>
    <w:rsid w:val="003319E8"/>
    <w:rsid w:val="00332A94"/>
    <w:rsid w:val="00333746"/>
    <w:rsid w:val="00333FAE"/>
    <w:rsid w:val="00334BEA"/>
    <w:rsid w:val="00334E88"/>
    <w:rsid w:val="0033583E"/>
    <w:rsid w:val="00337349"/>
    <w:rsid w:val="003373EA"/>
    <w:rsid w:val="0033769C"/>
    <w:rsid w:val="003378F3"/>
    <w:rsid w:val="00340B5E"/>
    <w:rsid w:val="00340D42"/>
    <w:rsid w:val="00343910"/>
    <w:rsid w:val="0034421F"/>
    <w:rsid w:val="003452F6"/>
    <w:rsid w:val="00346FF6"/>
    <w:rsid w:val="003473DF"/>
    <w:rsid w:val="003476EC"/>
    <w:rsid w:val="00347FFC"/>
    <w:rsid w:val="00350D12"/>
    <w:rsid w:val="0035531E"/>
    <w:rsid w:val="003554FE"/>
    <w:rsid w:val="00356D57"/>
    <w:rsid w:val="00356DB5"/>
    <w:rsid w:val="00361667"/>
    <w:rsid w:val="00361893"/>
    <w:rsid w:val="00361F65"/>
    <w:rsid w:val="003623F4"/>
    <w:rsid w:val="00362767"/>
    <w:rsid w:val="00363557"/>
    <w:rsid w:val="0036470D"/>
    <w:rsid w:val="003666D6"/>
    <w:rsid w:val="00367E2B"/>
    <w:rsid w:val="00371601"/>
    <w:rsid w:val="003731AA"/>
    <w:rsid w:val="003741F7"/>
    <w:rsid w:val="00374CAB"/>
    <w:rsid w:val="003751BE"/>
    <w:rsid w:val="003766B7"/>
    <w:rsid w:val="00377BC2"/>
    <w:rsid w:val="00380403"/>
    <w:rsid w:val="003815AE"/>
    <w:rsid w:val="00381D68"/>
    <w:rsid w:val="003833EA"/>
    <w:rsid w:val="00384AC6"/>
    <w:rsid w:val="00384C7F"/>
    <w:rsid w:val="00385426"/>
    <w:rsid w:val="003854B8"/>
    <w:rsid w:val="00386B9F"/>
    <w:rsid w:val="00386EF4"/>
    <w:rsid w:val="00386F17"/>
    <w:rsid w:val="00390E5A"/>
    <w:rsid w:val="0039134F"/>
    <w:rsid w:val="00393A26"/>
    <w:rsid w:val="00394741"/>
    <w:rsid w:val="003959AA"/>
    <w:rsid w:val="003973A1"/>
    <w:rsid w:val="00397BF9"/>
    <w:rsid w:val="003A0825"/>
    <w:rsid w:val="003A2C96"/>
    <w:rsid w:val="003A5C3F"/>
    <w:rsid w:val="003A61C8"/>
    <w:rsid w:val="003A796D"/>
    <w:rsid w:val="003B03AD"/>
    <w:rsid w:val="003B19A4"/>
    <w:rsid w:val="003B2A9D"/>
    <w:rsid w:val="003B2DF8"/>
    <w:rsid w:val="003B38E8"/>
    <w:rsid w:val="003B3D44"/>
    <w:rsid w:val="003B4402"/>
    <w:rsid w:val="003B5D62"/>
    <w:rsid w:val="003B5DF0"/>
    <w:rsid w:val="003C06C0"/>
    <w:rsid w:val="003C0891"/>
    <w:rsid w:val="003C09FB"/>
    <w:rsid w:val="003C1E23"/>
    <w:rsid w:val="003C4A65"/>
    <w:rsid w:val="003C5A2E"/>
    <w:rsid w:val="003C6205"/>
    <w:rsid w:val="003C6613"/>
    <w:rsid w:val="003C73E9"/>
    <w:rsid w:val="003D1300"/>
    <w:rsid w:val="003D2227"/>
    <w:rsid w:val="003D331E"/>
    <w:rsid w:val="003D355B"/>
    <w:rsid w:val="003D4CF6"/>
    <w:rsid w:val="003D4EB0"/>
    <w:rsid w:val="003D609C"/>
    <w:rsid w:val="003D652B"/>
    <w:rsid w:val="003D654F"/>
    <w:rsid w:val="003D6C31"/>
    <w:rsid w:val="003D7BEC"/>
    <w:rsid w:val="003D7C60"/>
    <w:rsid w:val="003E0551"/>
    <w:rsid w:val="003E0865"/>
    <w:rsid w:val="003E0F7D"/>
    <w:rsid w:val="003E19E0"/>
    <w:rsid w:val="003E424E"/>
    <w:rsid w:val="003E42CB"/>
    <w:rsid w:val="003E4BAB"/>
    <w:rsid w:val="003E525C"/>
    <w:rsid w:val="003E790D"/>
    <w:rsid w:val="003F0328"/>
    <w:rsid w:val="003F1DCD"/>
    <w:rsid w:val="003F26AA"/>
    <w:rsid w:val="003F3154"/>
    <w:rsid w:val="003F4335"/>
    <w:rsid w:val="003F4564"/>
    <w:rsid w:val="003F64F7"/>
    <w:rsid w:val="003F7A32"/>
    <w:rsid w:val="003F7A9A"/>
    <w:rsid w:val="0040062D"/>
    <w:rsid w:val="004015F8"/>
    <w:rsid w:val="004018CF"/>
    <w:rsid w:val="00402CB7"/>
    <w:rsid w:val="00405AB1"/>
    <w:rsid w:val="00410BDA"/>
    <w:rsid w:val="00411897"/>
    <w:rsid w:val="004119CE"/>
    <w:rsid w:val="00412A4E"/>
    <w:rsid w:val="00412EA2"/>
    <w:rsid w:val="00413123"/>
    <w:rsid w:val="00413B21"/>
    <w:rsid w:val="00414354"/>
    <w:rsid w:val="00414B2F"/>
    <w:rsid w:val="00414F50"/>
    <w:rsid w:val="00415270"/>
    <w:rsid w:val="004157CB"/>
    <w:rsid w:val="0041657D"/>
    <w:rsid w:val="00417778"/>
    <w:rsid w:val="00417EBA"/>
    <w:rsid w:val="00420813"/>
    <w:rsid w:val="00421DCD"/>
    <w:rsid w:val="004221E4"/>
    <w:rsid w:val="004237A8"/>
    <w:rsid w:val="00424185"/>
    <w:rsid w:val="004245EE"/>
    <w:rsid w:val="00424E55"/>
    <w:rsid w:val="004260B9"/>
    <w:rsid w:val="004315EA"/>
    <w:rsid w:val="004329AA"/>
    <w:rsid w:val="004339D7"/>
    <w:rsid w:val="00434AE4"/>
    <w:rsid w:val="0043767C"/>
    <w:rsid w:val="00440948"/>
    <w:rsid w:val="00441761"/>
    <w:rsid w:val="004419BA"/>
    <w:rsid w:val="0044301A"/>
    <w:rsid w:val="004437DB"/>
    <w:rsid w:val="00444541"/>
    <w:rsid w:val="00444A0A"/>
    <w:rsid w:val="004450DA"/>
    <w:rsid w:val="004456A6"/>
    <w:rsid w:val="00445B2A"/>
    <w:rsid w:val="00445F8C"/>
    <w:rsid w:val="0044609E"/>
    <w:rsid w:val="0044660B"/>
    <w:rsid w:val="004472C7"/>
    <w:rsid w:val="00450060"/>
    <w:rsid w:val="004536F2"/>
    <w:rsid w:val="0045494F"/>
    <w:rsid w:val="0045680E"/>
    <w:rsid w:val="00456A6D"/>
    <w:rsid w:val="00456B0B"/>
    <w:rsid w:val="00457DD4"/>
    <w:rsid w:val="004616DB"/>
    <w:rsid w:val="00462D9D"/>
    <w:rsid w:val="00463E65"/>
    <w:rsid w:val="004650D0"/>
    <w:rsid w:val="00465FB3"/>
    <w:rsid w:val="004665B1"/>
    <w:rsid w:val="00470258"/>
    <w:rsid w:val="004702AE"/>
    <w:rsid w:val="0047081D"/>
    <w:rsid w:val="00471D83"/>
    <w:rsid w:val="00472934"/>
    <w:rsid w:val="004746C1"/>
    <w:rsid w:val="00475103"/>
    <w:rsid w:val="00475158"/>
    <w:rsid w:val="0047553D"/>
    <w:rsid w:val="0047598E"/>
    <w:rsid w:val="00476508"/>
    <w:rsid w:val="004779D3"/>
    <w:rsid w:val="004807CC"/>
    <w:rsid w:val="00483163"/>
    <w:rsid w:val="00484A94"/>
    <w:rsid w:val="004859C4"/>
    <w:rsid w:val="00486B3D"/>
    <w:rsid w:val="0049084D"/>
    <w:rsid w:val="00492394"/>
    <w:rsid w:val="00493684"/>
    <w:rsid w:val="004952DD"/>
    <w:rsid w:val="0049546C"/>
    <w:rsid w:val="004976EE"/>
    <w:rsid w:val="004A067A"/>
    <w:rsid w:val="004A091E"/>
    <w:rsid w:val="004A0C6C"/>
    <w:rsid w:val="004A1387"/>
    <w:rsid w:val="004A2729"/>
    <w:rsid w:val="004A3E27"/>
    <w:rsid w:val="004A4C52"/>
    <w:rsid w:val="004A538D"/>
    <w:rsid w:val="004B0C6A"/>
    <w:rsid w:val="004B0EF8"/>
    <w:rsid w:val="004B3072"/>
    <w:rsid w:val="004B3384"/>
    <w:rsid w:val="004B4EEC"/>
    <w:rsid w:val="004B77A5"/>
    <w:rsid w:val="004B78F5"/>
    <w:rsid w:val="004C24CC"/>
    <w:rsid w:val="004C2C11"/>
    <w:rsid w:val="004C4938"/>
    <w:rsid w:val="004C621F"/>
    <w:rsid w:val="004C6B30"/>
    <w:rsid w:val="004C76CA"/>
    <w:rsid w:val="004C778E"/>
    <w:rsid w:val="004D0819"/>
    <w:rsid w:val="004D0991"/>
    <w:rsid w:val="004D0BDC"/>
    <w:rsid w:val="004D3787"/>
    <w:rsid w:val="004D3FEF"/>
    <w:rsid w:val="004D4050"/>
    <w:rsid w:val="004D4EF2"/>
    <w:rsid w:val="004D64D0"/>
    <w:rsid w:val="004D6CE7"/>
    <w:rsid w:val="004D6FAF"/>
    <w:rsid w:val="004D6FB6"/>
    <w:rsid w:val="004E0152"/>
    <w:rsid w:val="004E1163"/>
    <w:rsid w:val="004E1B14"/>
    <w:rsid w:val="004E2123"/>
    <w:rsid w:val="004E32D6"/>
    <w:rsid w:val="004E36C9"/>
    <w:rsid w:val="004E4E58"/>
    <w:rsid w:val="004E7887"/>
    <w:rsid w:val="004F005C"/>
    <w:rsid w:val="004F02EC"/>
    <w:rsid w:val="004F2C93"/>
    <w:rsid w:val="004F3BF7"/>
    <w:rsid w:val="004F4B5C"/>
    <w:rsid w:val="004F5887"/>
    <w:rsid w:val="00500AE5"/>
    <w:rsid w:val="005018BD"/>
    <w:rsid w:val="00501DE6"/>
    <w:rsid w:val="00503950"/>
    <w:rsid w:val="00503A24"/>
    <w:rsid w:val="00504CA4"/>
    <w:rsid w:val="00505C85"/>
    <w:rsid w:val="005075CE"/>
    <w:rsid w:val="00507740"/>
    <w:rsid w:val="00507BBE"/>
    <w:rsid w:val="005121B8"/>
    <w:rsid w:val="0051285A"/>
    <w:rsid w:val="00516704"/>
    <w:rsid w:val="00516E04"/>
    <w:rsid w:val="00517425"/>
    <w:rsid w:val="00517AD7"/>
    <w:rsid w:val="00521C4A"/>
    <w:rsid w:val="00522800"/>
    <w:rsid w:val="00522C5B"/>
    <w:rsid w:val="00522CA0"/>
    <w:rsid w:val="0052434A"/>
    <w:rsid w:val="00524A0C"/>
    <w:rsid w:val="00525944"/>
    <w:rsid w:val="005264D3"/>
    <w:rsid w:val="005269B6"/>
    <w:rsid w:val="00526C5F"/>
    <w:rsid w:val="00530213"/>
    <w:rsid w:val="00530904"/>
    <w:rsid w:val="005318B6"/>
    <w:rsid w:val="0053195A"/>
    <w:rsid w:val="00531983"/>
    <w:rsid w:val="0053336D"/>
    <w:rsid w:val="00536688"/>
    <w:rsid w:val="00537E8D"/>
    <w:rsid w:val="005435AB"/>
    <w:rsid w:val="00543836"/>
    <w:rsid w:val="0054458F"/>
    <w:rsid w:val="0054629F"/>
    <w:rsid w:val="005474F0"/>
    <w:rsid w:val="00551467"/>
    <w:rsid w:val="005517BA"/>
    <w:rsid w:val="00554145"/>
    <w:rsid w:val="00554A90"/>
    <w:rsid w:val="00555B57"/>
    <w:rsid w:val="0055602B"/>
    <w:rsid w:val="00556290"/>
    <w:rsid w:val="00556AC4"/>
    <w:rsid w:val="00557307"/>
    <w:rsid w:val="005608B5"/>
    <w:rsid w:val="00562429"/>
    <w:rsid w:val="0056263A"/>
    <w:rsid w:val="00563C92"/>
    <w:rsid w:val="00564B9C"/>
    <w:rsid w:val="005658BE"/>
    <w:rsid w:val="00565904"/>
    <w:rsid w:val="005669D9"/>
    <w:rsid w:val="0057104C"/>
    <w:rsid w:val="0057320A"/>
    <w:rsid w:val="0057360E"/>
    <w:rsid w:val="00573911"/>
    <w:rsid w:val="00573D6D"/>
    <w:rsid w:val="00574336"/>
    <w:rsid w:val="005764C4"/>
    <w:rsid w:val="005766D4"/>
    <w:rsid w:val="00577175"/>
    <w:rsid w:val="005777F1"/>
    <w:rsid w:val="00577917"/>
    <w:rsid w:val="005829F1"/>
    <w:rsid w:val="00584098"/>
    <w:rsid w:val="005842F0"/>
    <w:rsid w:val="00584A9F"/>
    <w:rsid w:val="00590DB3"/>
    <w:rsid w:val="00592961"/>
    <w:rsid w:val="005939F5"/>
    <w:rsid w:val="00597ABA"/>
    <w:rsid w:val="00597E14"/>
    <w:rsid w:val="005A1CFC"/>
    <w:rsid w:val="005A1F21"/>
    <w:rsid w:val="005A2176"/>
    <w:rsid w:val="005A21B3"/>
    <w:rsid w:val="005A3138"/>
    <w:rsid w:val="005A54F8"/>
    <w:rsid w:val="005A66F0"/>
    <w:rsid w:val="005A6CE5"/>
    <w:rsid w:val="005A6E21"/>
    <w:rsid w:val="005A76C2"/>
    <w:rsid w:val="005A7CF0"/>
    <w:rsid w:val="005B0E9C"/>
    <w:rsid w:val="005B3988"/>
    <w:rsid w:val="005B40C6"/>
    <w:rsid w:val="005B42ED"/>
    <w:rsid w:val="005B466A"/>
    <w:rsid w:val="005B4A66"/>
    <w:rsid w:val="005B5838"/>
    <w:rsid w:val="005B7033"/>
    <w:rsid w:val="005C04C4"/>
    <w:rsid w:val="005C1DEF"/>
    <w:rsid w:val="005C3971"/>
    <w:rsid w:val="005C3D83"/>
    <w:rsid w:val="005C4109"/>
    <w:rsid w:val="005C4506"/>
    <w:rsid w:val="005C4F08"/>
    <w:rsid w:val="005C52E6"/>
    <w:rsid w:val="005C5CDB"/>
    <w:rsid w:val="005C641E"/>
    <w:rsid w:val="005C6C8F"/>
    <w:rsid w:val="005D006B"/>
    <w:rsid w:val="005D1C4D"/>
    <w:rsid w:val="005D31E6"/>
    <w:rsid w:val="005D333D"/>
    <w:rsid w:val="005D3E5E"/>
    <w:rsid w:val="005D6276"/>
    <w:rsid w:val="005D778C"/>
    <w:rsid w:val="005D7B5F"/>
    <w:rsid w:val="005E0C16"/>
    <w:rsid w:val="005E0D78"/>
    <w:rsid w:val="005E0D99"/>
    <w:rsid w:val="005E3D2F"/>
    <w:rsid w:val="005E410C"/>
    <w:rsid w:val="005E4BC2"/>
    <w:rsid w:val="005E559E"/>
    <w:rsid w:val="005E5814"/>
    <w:rsid w:val="005E7E85"/>
    <w:rsid w:val="005F25B8"/>
    <w:rsid w:val="005F498F"/>
    <w:rsid w:val="005F4AB0"/>
    <w:rsid w:val="005F4CA8"/>
    <w:rsid w:val="005F4E3B"/>
    <w:rsid w:val="005F52C6"/>
    <w:rsid w:val="005F747B"/>
    <w:rsid w:val="00600D91"/>
    <w:rsid w:val="0060129B"/>
    <w:rsid w:val="00601622"/>
    <w:rsid w:val="0060398D"/>
    <w:rsid w:val="00603C1B"/>
    <w:rsid w:val="00603C43"/>
    <w:rsid w:val="00606B14"/>
    <w:rsid w:val="00606BD3"/>
    <w:rsid w:val="00606DE5"/>
    <w:rsid w:val="00607E1F"/>
    <w:rsid w:val="0061100B"/>
    <w:rsid w:val="006110FC"/>
    <w:rsid w:val="006160FF"/>
    <w:rsid w:val="006163FB"/>
    <w:rsid w:val="0062011C"/>
    <w:rsid w:val="006203B8"/>
    <w:rsid w:val="006209EC"/>
    <w:rsid w:val="00621C1D"/>
    <w:rsid w:val="00623985"/>
    <w:rsid w:val="00625254"/>
    <w:rsid w:val="0062610B"/>
    <w:rsid w:val="00626AA5"/>
    <w:rsid w:val="00630162"/>
    <w:rsid w:val="006307C8"/>
    <w:rsid w:val="00636869"/>
    <w:rsid w:val="006373CD"/>
    <w:rsid w:val="0063766C"/>
    <w:rsid w:val="00640FBE"/>
    <w:rsid w:val="00641715"/>
    <w:rsid w:val="00641A22"/>
    <w:rsid w:val="00642128"/>
    <w:rsid w:val="00642254"/>
    <w:rsid w:val="00642F0C"/>
    <w:rsid w:val="00643BA2"/>
    <w:rsid w:val="00643F84"/>
    <w:rsid w:val="00644B38"/>
    <w:rsid w:val="00644DE6"/>
    <w:rsid w:val="00644ED0"/>
    <w:rsid w:val="00646041"/>
    <w:rsid w:val="0064678E"/>
    <w:rsid w:val="00646869"/>
    <w:rsid w:val="00646A38"/>
    <w:rsid w:val="00650467"/>
    <w:rsid w:val="00651239"/>
    <w:rsid w:val="00652906"/>
    <w:rsid w:val="00653ECF"/>
    <w:rsid w:val="00654A42"/>
    <w:rsid w:val="006560F7"/>
    <w:rsid w:val="006571EE"/>
    <w:rsid w:val="00661041"/>
    <w:rsid w:val="006625DF"/>
    <w:rsid w:val="00662763"/>
    <w:rsid w:val="0066298B"/>
    <w:rsid w:val="006629AB"/>
    <w:rsid w:val="00664915"/>
    <w:rsid w:val="006673C7"/>
    <w:rsid w:val="00670FFA"/>
    <w:rsid w:val="006712B4"/>
    <w:rsid w:val="006712FB"/>
    <w:rsid w:val="00671DE6"/>
    <w:rsid w:val="00671F54"/>
    <w:rsid w:val="006727CB"/>
    <w:rsid w:val="00673B34"/>
    <w:rsid w:val="00675A87"/>
    <w:rsid w:val="006760EF"/>
    <w:rsid w:val="00676FFF"/>
    <w:rsid w:val="0067709D"/>
    <w:rsid w:val="00681E7F"/>
    <w:rsid w:val="00682F40"/>
    <w:rsid w:val="006849AD"/>
    <w:rsid w:val="00685321"/>
    <w:rsid w:val="006854C1"/>
    <w:rsid w:val="00686B6D"/>
    <w:rsid w:val="00687968"/>
    <w:rsid w:val="00690A9E"/>
    <w:rsid w:val="00691067"/>
    <w:rsid w:val="00691595"/>
    <w:rsid w:val="0069166B"/>
    <w:rsid w:val="0069175F"/>
    <w:rsid w:val="0069308E"/>
    <w:rsid w:val="00693B3A"/>
    <w:rsid w:val="00694055"/>
    <w:rsid w:val="00694B1D"/>
    <w:rsid w:val="006950FE"/>
    <w:rsid w:val="006958A9"/>
    <w:rsid w:val="006966B9"/>
    <w:rsid w:val="00696BE6"/>
    <w:rsid w:val="0069750C"/>
    <w:rsid w:val="006A0112"/>
    <w:rsid w:val="006A238D"/>
    <w:rsid w:val="006A2761"/>
    <w:rsid w:val="006A2E14"/>
    <w:rsid w:val="006A47BE"/>
    <w:rsid w:val="006A4E8C"/>
    <w:rsid w:val="006A5232"/>
    <w:rsid w:val="006A5D01"/>
    <w:rsid w:val="006B06F2"/>
    <w:rsid w:val="006B0B38"/>
    <w:rsid w:val="006B0B42"/>
    <w:rsid w:val="006B1115"/>
    <w:rsid w:val="006B111F"/>
    <w:rsid w:val="006B18A6"/>
    <w:rsid w:val="006B2899"/>
    <w:rsid w:val="006B3046"/>
    <w:rsid w:val="006B4BBD"/>
    <w:rsid w:val="006B4F69"/>
    <w:rsid w:val="006B70CD"/>
    <w:rsid w:val="006B75A4"/>
    <w:rsid w:val="006C046F"/>
    <w:rsid w:val="006C07C0"/>
    <w:rsid w:val="006C30E7"/>
    <w:rsid w:val="006C3D5C"/>
    <w:rsid w:val="006C7D30"/>
    <w:rsid w:val="006D1126"/>
    <w:rsid w:val="006D123A"/>
    <w:rsid w:val="006D1D32"/>
    <w:rsid w:val="006D3BB6"/>
    <w:rsid w:val="006D4723"/>
    <w:rsid w:val="006D6781"/>
    <w:rsid w:val="006D6A40"/>
    <w:rsid w:val="006D6E6B"/>
    <w:rsid w:val="006D7CE2"/>
    <w:rsid w:val="006E179C"/>
    <w:rsid w:val="006E21B1"/>
    <w:rsid w:val="006E2342"/>
    <w:rsid w:val="006E330A"/>
    <w:rsid w:val="006E4253"/>
    <w:rsid w:val="006E4413"/>
    <w:rsid w:val="006E4AA9"/>
    <w:rsid w:val="006E4BF3"/>
    <w:rsid w:val="006E6A37"/>
    <w:rsid w:val="006E75ED"/>
    <w:rsid w:val="006F0FFE"/>
    <w:rsid w:val="006F59D3"/>
    <w:rsid w:val="006F6132"/>
    <w:rsid w:val="006F74AE"/>
    <w:rsid w:val="00701749"/>
    <w:rsid w:val="00701A54"/>
    <w:rsid w:val="007031EF"/>
    <w:rsid w:val="00704CC0"/>
    <w:rsid w:val="007075DE"/>
    <w:rsid w:val="0070766F"/>
    <w:rsid w:val="00707B3D"/>
    <w:rsid w:val="00707D56"/>
    <w:rsid w:val="007113EB"/>
    <w:rsid w:val="007121EC"/>
    <w:rsid w:val="00712825"/>
    <w:rsid w:val="0071369E"/>
    <w:rsid w:val="00715736"/>
    <w:rsid w:val="0071613D"/>
    <w:rsid w:val="007162E0"/>
    <w:rsid w:val="00716AE9"/>
    <w:rsid w:val="0071734C"/>
    <w:rsid w:val="0071786A"/>
    <w:rsid w:val="007205E6"/>
    <w:rsid w:val="0072117B"/>
    <w:rsid w:val="00721511"/>
    <w:rsid w:val="00723172"/>
    <w:rsid w:val="00723708"/>
    <w:rsid w:val="00723BF6"/>
    <w:rsid w:val="007244D8"/>
    <w:rsid w:val="007259BE"/>
    <w:rsid w:val="00726BF1"/>
    <w:rsid w:val="0072780D"/>
    <w:rsid w:val="0073017F"/>
    <w:rsid w:val="00731839"/>
    <w:rsid w:val="0073216B"/>
    <w:rsid w:val="00733CB9"/>
    <w:rsid w:val="007352C2"/>
    <w:rsid w:val="007359BF"/>
    <w:rsid w:val="00737BFF"/>
    <w:rsid w:val="00737EA4"/>
    <w:rsid w:val="00740488"/>
    <w:rsid w:val="00741A49"/>
    <w:rsid w:val="007431BB"/>
    <w:rsid w:val="00743960"/>
    <w:rsid w:val="00745202"/>
    <w:rsid w:val="0074551B"/>
    <w:rsid w:val="0074599A"/>
    <w:rsid w:val="007464A7"/>
    <w:rsid w:val="007465B6"/>
    <w:rsid w:val="007466C8"/>
    <w:rsid w:val="0074717F"/>
    <w:rsid w:val="007474A4"/>
    <w:rsid w:val="00747F25"/>
    <w:rsid w:val="007507E9"/>
    <w:rsid w:val="00752312"/>
    <w:rsid w:val="007524A3"/>
    <w:rsid w:val="00752CD2"/>
    <w:rsid w:val="00755AD1"/>
    <w:rsid w:val="00755B75"/>
    <w:rsid w:val="0075752E"/>
    <w:rsid w:val="007575CA"/>
    <w:rsid w:val="007613CC"/>
    <w:rsid w:val="00761FAE"/>
    <w:rsid w:val="007628A4"/>
    <w:rsid w:val="00762947"/>
    <w:rsid w:val="00762CBA"/>
    <w:rsid w:val="007632FD"/>
    <w:rsid w:val="007639EC"/>
    <w:rsid w:val="00763AC9"/>
    <w:rsid w:val="0076415C"/>
    <w:rsid w:val="00765054"/>
    <w:rsid w:val="0076619D"/>
    <w:rsid w:val="00770178"/>
    <w:rsid w:val="00774169"/>
    <w:rsid w:val="00774934"/>
    <w:rsid w:val="0077591C"/>
    <w:rsid w:val="00775A6A"/>
    <w:rsid w:val="007761DB"/>
    <w:rsid w:val="00777D2E"/>
    <w:rsid w:val="00783DFC"/>
    <w:rsid w:val="007861A7"/>
    <w:rsid w:val="007865FD"/>
    <w:rsid w:val="00786F2C"/>
    <w:rsid w:val="00790D1E"/>
    <w:rsid w:val="00791193"/>
    <w:rsid w:val="00791401"/>
    <w:rsid w:val="00791A0F"/>
    <w:rsid w:val="00791CB8"/>
    <w:rsid w:val="007932CA"/>
    <w:rsid w:val="007938A7"/>
    <w:rsid w:val="00793A1A"/>
    <w:rsid w:val="00793ED3"/>
    <w:rsid w:val="007943FE"/>
    <w:rsid w:val="007944F8"/>
    <w:rsid w:val="00795036"/>
    <w:rsid w:val="0079565B"/>
    <w:rsid w:val="00795B6E"/>
    <w:rsid w:val="007A05E0"/>
    <w:rsid w:val="007A073F"/>
    <w:rsid w:val="007A0CE6"/>
    <w:rsid w:val="007A47E6"/>
    <w:rsid w:val="007A6282"/>
    <w:rsid w:val="007A680A"/>
    <w:rsid w:val="007A6AA7"/>
    <w:rsid w:val="007A6B91"/>
    <w:rsid w:val="007A722E"/>
    <w:rsid w:val="007B1C40"/>
    <w:rsid w:val="007B2B74"/>
    <w:rsid w:val="007B356A"/>
    <w:rsid w:val="007B442B"/>
    <w:rsid w:val="007B4FE7"/>
    <w:rsid w:val="007B553B"/>
    <w:rsid w:val="007B6CE5"/>
    <w:rsid w:val="007C08A0"/>
    <w:rsid w:val="007C40D3"/>
    <w:rsid w:val="007C4526"/>
    <w:rsid w:val="007C4B83"/>
    <w:rsid w:val="007C56D0"/>
    <w:rsid w:val="007C5939"/>
    <w:rsid w:val="007C59E8"/>
    <w:rsid w:val="007C6B8C"/>
    <w:rsid w:val="007D12B1"/>
    <w:rsid w:val="007D1561"/>
    <w:rsid w:val="007D1AE4"/>
    <w:rsid w:val="007D2627"/>
    <w:rsid w:val="007D29DF"/>
    <w:rsid w:val="007D2D3D"/>
    <w:rsid w:val="007D42A1"/>
    <w:rsid w:val="007D6752"/>
    <w:rsid w:val="007E0D40"/>
    <w:rsid w:val="007E1351"/>
    <w:rsid w:val="007E28E6"/>
    <w:rsid w:val="007E3B2E"/>
    <w:rsid w:val="007E5572"/>
    <w:rsid w:val="007E6C5B"/>
    <w:rsid w:val="007E6E49"/>
    <w:rsid w:val="007F12E5"/>
    <w:rsid w:val="007F14D4"/>
    <w:rsid w:val="007F2FBA"/>
    <w:rsid w:val="007F516C"/>
    <w:rsid w:val="007F588F"/>
    <w:rsid w:val="007F6363"/>
    <w:rsid w:val="007F6D9C"/>
    <w:rsid w:val="007F6FDD"/>
    <w:rsid w:val="007F7AC6"/>
    <w:rsid w:val="00800EBA"/>
    <w:rsid w:val="00801392"/>
    <w:rsid w:val="008034B5"/>
    <w:rsid w:val="008045D0"/>
    <w:rsid w:val="00804A80"/>
    <w:rsid w:val="008060EC"/>
    <w:rsid w:val="0080654A"/>
    <w:rsid w:val="008118D5"/>
    <w:rsid w:val="00814437"/>
    <w:rsid w:val="00814914"/>
    <w:rsid w:val="008152F8"/>
    <w:rsid w:val="00816EFA"/>
    <w:rsid w:val="00820766"/>
    <w:rsid w:val="00821433"/>
    <w:rsid w:val="00822AA0"/>
    <w:rsid w:val="008240A7"/>
    <w:rsid w:val="008247A1"/>
    <w:rsid w:val="00826D9D"/>
    <w:rsid w:val="00827B6B"/>
    <w:rsid w:val="00827BD1"/>
    <w:rsid w:val="00830639"/>
    <w:rsid w:val="0083092C"/>
    <w:rsid w:val="00830CEE"/>
    <w:rsid w:val="00830F0C"/>
    <w:rsid w:val="008336FF"/>
    <w:rsid w:val="00834048"/>
    <w:rsid w:val="00834363"/>
    <w:rsid w:val="008344FD"/>
    <w:rsid w:val="00834B69"/>
    <w:rsid w:val="00834F62"/>
    <w:rsid w:val="00840350"/>
    <w:rsid w:val="00841038"/>
    <w:rsid w:val="00842002"/>
    <w:rsid w:val="0084219C"/>
    <w:rsid w:val="00843814"/>
    <w:rsid w:val="008441E0"/>
    <w:rsid w:val="00850AC9"/>
    <w:rsid w:val="00850E1B"/>
    <w:rsid w:val="008523DF"/>
    <w:rsid w:val="00852CF9"/>
    <w:rsid w:val="00853420"/>
    <w:rsid w:val="008537A0"/>
    <w:rsid w:val="00857261"/>
    <w:rsid w:val="00857AFD"/>
    <w:rsid w:val="008625DF"/>
    <w:rsid w:val="00862D6B"/>
    <w:rsid w:val="00863601"/>
    <w:rsid w:val="00863623"/>
    <w:rsid w:val="00864B6B"/>
    <w:rsid w:val="00864C7B"/>
    <w:rsid w:val="00864FA7"/>
    <w:rsid w:val="0086540C"/>
    <w:rsid w:val="008662E3"/>
    <w:rsid w:val="008672C4"/>
    <w:rsid w:val="00867931"/>
    <w:rsid w:val="0087075A"/>
    <w:rsid w:val="00870F42"/>
    <w:rsid w:val="00871028"/>
    <w:rsid w:val="00871D19"/>
    <w:rsid w:val="00872D44"/>
    <w:rsid w:val="00872D60"/>
    <w:rsid w:val="008745F5"/>
    <w:rsid w:val="00875545"/>
    <w:rsid w:val="008755CB"/>
    <w:rsid w:val="0087581D"/>
    <w:rsid w:val="0087598F"/>
    <w:rsid w:val="00876372"/>
    <w:rsid w:val="0087676E"/>
    <w:rsid w:val="00877198"/>
    <w:rsid w:val="008777BB"/>
    <w:rsid w:val="00882D50"/>
    <w:rsid w:val="00883236"/>
    <w:rsid w:val="008836F9"/>
    <w:rsid w:val="00884930"/>
    <w:rsid w:val="0088497D"/>
    <w:rsid w:val="00884F00"/>
    <w:rsid w:val="00886D7B"/>
    <w:rsid w:val="00886DD2"/>
    <w:rsid w:val="00886F01"/>
    <w:rsid w:val="00887983"/>
    <w:rsid w:val="008901F1"/>
    <w:rsid w:val="0089150D"/>
    <w:rsid w:val="00892100"/>
    <w:rsid w:val="00894486"/>
    <w:rsid w:val="00894EEB"/>
    <w:rsid w:val="00895E68"/>
    <w:rsid w:val="00896891"/>
    <w:rsid w:val="00897205"/>
    <w:rsid w:val="008978DE"/>
    <w:rsid w:val="008A5E54"/>
    <w:rsid w:val="008A6AE0"/>
    <w:rsid w:val="008A7061"/>
    <w:rsid w:val="008B07F3"/>
    <w:rsid w:val="008B0D34"/>
    <w:rsid w:val="008B2186"/>
    <w:rsid w:val="008B2568"/>
    <w:rsid w:val="008B2A5E"/>
    <w:rsid w:val="008B4C6F"/>
    <w:rsid w:val="008B6AD1"/>
    <w:rsid w:val="008C08FF"/>
    <w:rsid w:val="008C2CB6"/>
    <w:rsid w:val="008C3D52"/>
    <w:rsid w:val="008C4794"/>
    <w:rsid w:val="008C5B49"/>
    <w:rsid w:val="008C654B"/>
    <w:rsid w:val="008C7AE0"/>
    <w:rsid w:val="008D0116"/>
    <w:rsid w:val="008D04AB"/>
    <w:rsid w:val="008D04BD"/>
    <w:rsid w:val="008D0FE5"/>
    <w:rsid w:val="008D16A7"/>
    <w:rsid w:val="008D25DA"/>
    <w:rsid w:val="008D264E"/>
    <w:rsid w:val="008D27B5"/>
    <w:rsid w:val="008D2A19"/>
    <w:rsid w:val="008D2C05"/>
    <w:rsid w:val="008D3377"/>
    <w:rsid w:val="008D36B0"/>
    <w:rsid w:val="008D3D79"/>
    <w:rsid w:val="008D42BA"/>
    <w:rsid w:val="008D4A8C"/>
    <w:rsid w:val="008D4A94"/>
    <w:rsid w:val="008D664E"/>
    <w:rsid w:val="008D7DB2"/>
    <w:rsid w:val="008E0CC4"/>
    <w:rsid w:val="008E1D29"/>
    <w:rsid w:val="008E2118"/>
    <w:rsid w:val="008E3EF7"/>
    <w:rsid w:val="008E5800"/>
    <w:rsid w:val="008E5F6F"/>
    <w:rsid w:val="008E6D01"/>
    <w:rsid w:val="008F2126"/>
    <w:rsid w:val="008F215E"/>
    <w:rsid w:val="008F2F9F"/>
    <w:rsid w:val="008F4049"/>
    <w:rsid w:val="008F5117"/>
    <w:rsid w:val="008F5B29"/>
    <w:rsid w:val="008F6330"/>
    <w:rsid w:val="009011B8"/>
    <w:rsid w:val="009019C7"/>
    <w:rsid w:val="0090202D"/>
    <w:rsid w:val="0090279A"/>
    <w:rsid w:val="00902E28"/>
    <w:rsid w:val="0091214D"/>
    <w:rsid w:val="00912A06"/>
    <w:rsid w:val="00913C91"/>
    <w:rsid w:val="00913E3F"/>
    <w:rsid w:val="00914D11"/>
    <w:rsid w:val="009164DF"/>
    <w:rsid w:val="0091658B"/>
    <w:rsid w:val="009176BA"/>
    <w:rsid w:val="00917C0B"/>
    <w:rsid w:val="00923C41"/>
    <w:rsid w:val="009246C6"/>
    <w:rsid w:val="00924C95"/>
    <w:rsid w:val="009253F5"/>
    <w:rsid w:val="00925B91"/>
    <w:rsid w:val="00925C48"/>
    <w:rsid w:val="009300B7"/>
    <w:rsid w:val="00931BE9"/>
    <w:rsid w:val="00932E3C"/>
    <w:rsid w:val="00934F6C"/>
    <w:rsid w:val="00935608"/>
    <w:rsid w:val="009364ED"/>
    <w:rsid w:val="00937267"/>
    <w:rsid w:val="009405E7"/>
    <w:rsid w:val="009424C3"/>
    <w:rsid w:val="0094511E"/>
    <w:rsid w:val="009459D5"/>
    <w:rsid w:val="00945D4D"/>
    <w:rsid w:val="009461B1"/>
    <w:rsid w:val="009469C5"/>
    <w:rsid w:val="009470F4"/>
    <w:rsid w:val="009473BE"/>
    <w:rsid w:val="00950FED"/>
    <w:rsid w:val="00952684"/>
    <w:rsid w:val="00954B15"/>
    <w:rsid w:val="009609D5"/>
    <w:rsid w:val="00961076"/>
    <w:rsid w:val="009612D0"/>
    <w:rsid w:val="009614F4"/>
    <w:rsid w:val="00961BE6"/>
    <w:rsid w:val="00962F22"/>
    <w:rsid w:val="00963B09"/>
    <w:rsid w:val="00963EC5"/>
    <w:rsid w:val="0096451A"/>
    <w:rsid w:val="00965ED4"/>
    <w:rsid w:val="00970885"/>
    <w:rsid w:val="00972809"/>
    <w:rsid w:val="00973158"/>
    <w:rsid w:val="00973485"/>
    <w:rsid w:val="00974176"/>
    <w:rsid w:val="0097496A"/>
    <w:rsid w:val="009815E4"/>
    <w:rsid w:val="00981E38"/>
    <w:rsid w:val="00982976"/>
    <w:rsid w:val="00982E2B"/>
    <w:rsid w:val="0098375E"/>
    <w:rsid w:val="00990C7C"/>
    <w:rsid w:val="0099120B"/>
    <w:rsid w:val="00991FAB"/>
    <w:rsid w:val="009925FA"/>
    <w:rsid w:val="00992A5C"/>
    <w:rsid w:val="00993664"/>
    <w:rsid w:val="0099409F"/>
    <w:rsid w:val="0099526B"/>
    <w:rsid w:val="00997C6A"/>
    <w:rsid w:val="009A1164"/>
    <w:rsid w:val="009A13DB"/>
    <w:rsid w:val="009A13E1"/>
    <w:rsid w:val="009A2F00"/>
    <w:rsid w:val="009A34C2"/>
    <w:rsid w:val="009A3E12"/>
    <w:rsid w:val="009A3EC1"/>
    <w:rsid w:val="009A426D"/>
    <w:rsid w:val="009A5834"/>
    <w:rsid w:val="009A711A"/>
    <w:rsid w:val="009B0672"/>
    <w:rsid w:val="009B0D42"/>
    <w:rsid w:val="009B2706"/>
    <w:rsid w:val="009B2907"/>
    <w:rsid w:val="009B329C"/>
    <w:rsid w:val="009B3331"/>
    <w:rsid w:val="009B38FC"/>
    <w:rsid w:val="009B43C0"/>
    <w:rsid w:val="009B4572"/>
    <w:rsid w:val="009C0376"/>
    <w:rsid w:val="009C0679"/>
    <w:rsid w:val="009C11FF"/>
    <w:rsid w:val="009C1221"/>
    <w:rsid w:val="009C1657"/>
    <w:rsid w:val="009C2AE0"/>
    <w:rsid w:val="009C311D"/>
    <w:rsid w:val="009C45D2"/>
    <w:rsid w:val="009C7EAF"/>
    <w:rsid w:val="009C7F7F"/>
    <w:rsid w:val="009D14AA"/>
    <w:rsid w:val="009D1707"/>
    <w:rsid w:val="009D1C6E"/>
    <w:rsid w:val="009D1EF4"/>
    <w:rsid w:val="009D2D80"/>
    <w:rsid w:val="009D3495"/>
    <w:rsid w:val="009D557E"/>
    <w:rsid w:val="009D5DB5"/>
    <w:rsid w:val="009D65C4"/>
    <w:rsid w:val="009D7A79"/>
    <w:rsid w:val="009E033F"/>
    <w:rsid w:val="009E3356"/>
    <w:rsid w:val="009E35A2"/>
    <w:rsid w:val="009E377F"/>
    <w:rsid w:val="009E3A0C"/>
    <w:rsid w:val="009E4541"/>
    <w:rsid w:val="009E5CB8"/>
    <w:rsid w:val="009E7D67"/>
    <w:rsid w:val="009E7EC0"/>
    <w:rsid w:val="009F0AFA"/>
    <w:rsid w:val="009F0BDA"/>
    <w:rsid w:val="009F0DA5"/>
    <w:rsid w:val="009F12DE"/>
    <w:rsid w:val="009F36F6"/>
    <w:rsid w:val="009F3BCC"/>
    <w:rsid w:val="009F3DA9"/>
    <w:rsid w:val="009F4261"/>
    <w:rsid w:val="009F4383"/>
    <w:rsid w:val="009F5EBE"/>
    <w:rsid w:val="009F6919"/>
    <w:rsid w:val="009F75EF"/>
    <w:rsid w:val="00A001CA"/>
    <w:rsid w:val="00A0071C"/>
    <w:rsid w:val="00A01C1E"/>
    <w:rsid w:val="00A03E62"/>
    <w:rsid w:val="00A04819"/>
    <w:rsid w:val="00A05301"/>
    <w:rsid w:val="00A06008"/>
    <w:rsid w:val="00A06248"/>
    <w:rsid w:val="00A101F3"/>
    <w:rsid w:val="00A10365"/>
    <w:rsid w:val="00A107CD"/>
    <w:rsid w:val="00A108FB"/>
    <w:rsid w:val="00A12B8A"/>
    <w:rsid w:val="00A13292"/>
    <w:rsid w:val="00A13BAB"/>
    <w:rsid w:val="00A13F10"/>
    <w:rsid w:val="00A151AE"/>
    <w:rsid w:val="00A1684C"/>
    <w:rsid w:val="00A170C8"/>
    <w:rsid w:val="00A172B6"/>
    <w:rsid w:val="00A1755D"/>
    <w:rsid w:val="00A17F4F"/>
    <w:rsid w:val="00A218F5"/>
    <w:rsid w:val="00A23989"/>
    <w:rsid w:val="00A24213"/>
    <w:rsid w:val="00A24305"/>
    <w:rsid w:val="00A252B5"/>
    <w:rsid w:val="00A25405"/>
    <w:rsid w:val="00A26F4F"/>
    <w:rsid w:val="00A331B8"/>
    <w:rsid w:val="00A33B4F"/>
    <w:rsid w:val="00A33F25"/>
    <w:rsid w:val="00A3411A"/>
    <w:rsid w:val="00A35A36"/>
    <w:rsid w:val="00A414CF"/>
    <w:rsid w:val="00A416D9"/>
    <w:rsid w:val="00A42779"/>
    <w:rsid w:val="00A4358F"/>
    <w:rsid w:val="00A43C40"/>
    <w:rsid w:val="00A462BF"/>
    <w:rsid w:val="00A4667A"/>
    <w:rsid w:val="00A4673E"/>
    <w:rsid w:val="00A475F3"/>
    <w:rsid w:val="00A50B4C"/>
    <w:rsid w:val="00A51191"/>
    <w:rsid w:val="00A541DF"/>
    <w:rsid w:val="00A54765"/>
    <w:rsid w:val="00A56F67"/>
    <w:rsid w:val="00A56F9B"/>
    <w:rsid w:val="00A574C1"/>
    <w:rsid w:val="00A61614"/>
    <w:rsid w:val="00A62DEE"/>
    <w:rsid w:val="00A637A4"/>
    <w:rsid w:val="00A65766"/>
    <w:rsid w:val="00A65848"/>
    <w:rsid w:val="00A6655B"/>
    <w:rsid w:val="00A66D1C"/>
    <w:rsid w:val="00A673C9"/>
    <w:rsid w:val="00A67C8D"/>
    <w:rsid w:val="00A70604"/>
    <w:rsid w:val="00A71974"/>
    <w:rsid w:val="00A72527"/>
    <w:rsid w:val="00A72C9A"/>
    <w:rsid w:val="00A731C7"/>
    <w:rsid w:val="00A7339A"/>
    <w:rsid w:val="00A739FF"/>
    <w:rsid w:val="00A74395"/>
    <w:rsid w:val="00A74C7E"/>
    <w:rsid w:val="00A754D3"/>
    <w:rsid w:val="00A75837"/>
    <w:rsid w:val="00A76811"/>
    <w:rsid w:val="00A77C47"/>
    <w:rsid w:val="00A80BEC"/>
    <w:rsid w:val="00A80F9A"/>
    <w:rsid w:val="00A818AE"/>
    <w:rsid w:val="00A819BE"/>
    <w:rsid w:val="00A824A8"/>
    <w:rsid w:val="00A84C18"/>
    <w:rsid w:val="00A84D4F"/>
    <w:rsid w:val="00A84DEA"/>
    <w:rsid w:val="00A85BEE"/>
    <w:rsid w:val="00A85FBA"/>
    <w:rsid w:val="00A860DA"/>
    <w:rsid w:val="00A86536"/>
    <w:rsid w:val="00A86C2E"/>
    <w:rsid w:val="00A91950"/>
    <w:rsid w:val="00A92BD7"/>
    <w:rsid w:val="00A94309"/>
    <w:rsid w:val="00A9479F"/>
    <w:rsid w:val="00A9588C"/>
    <w:rsid w:val="00A96584"/>
    <w:rsid w:val="00A973C7"/>
    <w:rsid w:val="00AA14B2"/>
    <w:rsid w:val="00AA3317"/>
    <w:rsid w:val="00AA4020"/>
    <w:rsid w:val="00AA5532"/>
    <w:rsid w:val="00AA567E"/>
    <w:rsid w:val="00AA6187"/>
    <w:rsid w:val="00AB0606"/>
    <w:rsid w:val="00AB19C0"/>
    <w:rsid w:val="00AB2B7C"/>
    <w:rsid w:val="00AB36D4"/>
    <w:rsid w:val="00AB3A42"/>
    <w:rsid w:val="00AB4FEB"/>
    <w:rsid w:val="00AB6068"/>
    <w:rsid w:val="00AB612F"/>
    <w:rsid w:val="00AB6289"/>
    <w:rsid w:val="00AB65E2"/>
    <w:rsid w:val="00AB6C06"/>
    <w:rsid w:val="00AB6CD1"/>
    <w:rsid w:val="00AC0A73"/>
    <w:rsid w:val="00AC14E9"/>
    <w:rsid w:val="00AC1972"/>
    <w:rsid w:val="00AC1DE5"/>
    <w:rsid w:val="00AC5027"/>
    <w:rsid w:val="00AC54C9"/>
    <w:rsid w:val="00AC6B3E"/>
    <w:rsid w:val="00AC7868"/>
    <w:rsid w:val="00AC7B0E"/>
    <w:rsid w:val="00AD3344"/>
    <w:rsid w:val="00AD477E"/>
    <w:rsid w:val="00AD510F"/>
    <w:rsid w:val="00AD519F"/>
    <w:rsid w:val="00AD613A"/>
    <w:rsid w:val="00AD7A66"/>
    <w:rsid w:val="00AE1ACC"/>
    <w:rsid w:val="00AE224D"/>
    <w:rsid w:val="00AE248A"/>
    <w:rsid w:val="00AE45FB"/>
    <w:rsid w:val="00AE5536"/>
    <w:rsid w:val="00AE6049"/>
    <w:rsid w:val="00AE774E"/>
    <w:rsid w:val="00AF055D"/>
    <w:rsid w:val="00AF05A5"/>
    <w:rsid w:val="00AF12AA"/>
    <w:rsid w:val="00AF16BC"/>
    <w:rsid w:val="00AF288E"/>
    <w:rsid w:val="00AF289E"/>
    <w:rsid w:val="00AF3CE0"/>
    <w:rsid w:val="00AF4B19"/>
    <w:rsid w:val="00AF4D20"/>
    <w:rsid w:val="00AF4E87"/>
    <w:rsid w:val="00AF5A2C"/>
    <w:rsid w:val="00AF661F"/>
    <w:rsid w:val="00AF6D04"/>
    <w:rsid w:val="00AF7DF0"/>
    <w:rsid w:val="00AF7FA0"/>
    <w:rsid w:val="00B009CA"/>
    <w:rsid w:val="00B009E4"/>
    <w:rsid w:val="00B00B40"/>
    <w:rsid w:val="00B011D9"/>
    <w:rsid w:val="00B01888"/>
    <w:rsid w:val="00B018BA"/>
    <w:rsid w:val="00B0214B"/>
    <w:rsid w:val="00B0266D"/>
    <w:rsid w:val="00B071DB"/>
    <w:rsid w:val="00B0733F"/>
    <w:rsid w:val="00B108A8"/>
    <w:rsid w:val="00B10F26"/>
    <w:rsid w:val="00B1148E"/>
    <w:rsid w:val="00B12DAC"/>
    <w:rsid w:val="00B13C20"/>
    <w:rsid w:val="00B1566D"/>
    <w:rsid w:val="00B157D5"/>
    <w:rsid w:val="00B16A97"/>
    <w:rsid w:val="00B16F55"/>
    <w:rsid w:val="00B17112"/>
    <w:rsid w:val="00B1755F"/>
    <w:rsid w:val="00B17792"/>
    <w:rsid w:val="00B178A3"/>
    <w:rsid w:val="00B17A94"/>
    <w:rsid w:val="00B2028E"/>
    <w:rsid w:val="00B247B0"/>
    <w:rsid w:val="00B24F31"/>
    <w:rsid w:val="00B25F6C"/>
    <w:rsid w:val="00B262C6"/>
    <w:rsid w:val="00B26E0C"/>
    <w:rsid w:val="00B27E15"/>
    <w:rsid w:val="00B30EF8"/>
    <w:rsid w:val="00B3171D"/>
    <w:rsid w:val="00B32FCB"/>
    <w:rsid w:val="00B3406B"/>
    <w:rsid w:val="00B34276"/>
    <w:rsid w:val="00B35A8C"/>
    <w:rsid w:val="00B3702D"/>
    <w:rsid w:val="00B402B7"/>
    <w:rsid w:val="00B41D35"/>
    <w:rsid w:val="00B42818"/>
    <w:rsid w:val="00B43CB6"/>
    <w:rsid w:val="00B44EAE"/>
    <w:rsid w:val="00B457F8"/>
    <w:rsid w:val="00B45E06"/>
    <w:rsid w:val="00B4714A"/>
    <w:rsid w:val="00B53270"/>
    <w:rsid w:val="00B53D31"/>
    <w:rsid w:val="00B5615E"/>
    <w:rsid w:val="00B571CB"/>
    <w:rsid w:val="00B615BF"/>
    <w:rsid w:val="00B6201E"/>
    <w:rsid w:val="00B62973"/>
    <w:rsid w:val="00B64E15"/>
    <w:rsid w:val="00B65A18"/>
    <w:rsid w:val="00B661AC"/>
    <w:rsid w:val="00B66A1B"/>
    <w:rsid w:val="00B67A23"/>
    <w:rsid w:val="00B7369D"/>
    <w:rsid w:val="00B76EC2"/>
    <w:rsid w:val="00B805FF"/>
    <w:rsid w:val="00B813E4"/>
    <w:rsid w:val="00B8252B"/>
    <w:rsid w:val="00B84048"/>
    <w:rsid w:val="00B84442"/>
    <w:rsid w:val="00B8607D"/>
    <w:rsid w:val="00B86595"/>
    <w:rsid w:val="00B8678D"/>
    <w:rsid w:val="00B8687D"/>
    <w:rsid w:val="00B908EF"/>
    <w:rsid w:val="00B923C9"/>
    <w:rsid w:val="00B9286B"/>
    <w:rsid w:val="00B93096"/>
    <w:rsid w:val="00B94652"/>
    <w:rsid w:val="00B9547C"/>
    <w:rsid w:val="00B9562C"/>
    <w:rsid w:val="00B9612D"/>
    <w:rsid w:val="00B9777A"/>
    <w:rsid w:val="00B97901"/>
    <w:rsid w:val="00BA15E1"/>
    <w:rsid w:val="00BA1B69"/>
    <w:rsid w:val="00BA1D8B"/>
    <w:rsid w:val="00BA3B5E"/>
    <w:rsid w:val="00BA4519"/>
    <w:rsid w:val="00BA6053"/>
    <w:rsid w:val="00BA6532"/>
    <w:rsid w:val="00BA6538"/>
    <w:rsid w:val="00BA76FA"/>
    <w:rsid w:val="00BB0D49"/>
    <w:rsid w:val="00BB29E2"/>
    <w:rsid w:val="00BB338D"/>
    <w:rsid w:val="00BB3E22"/>
    <w:rsid w:val="00BB4970"/>
    <w:rsid w:val="00BB4AA1"/>
    <w:rsid w:val="00BC1150"/>
    <w:rsid w:val="00BC37DD"/>
    <w:rsid w:val="00BC4370"/>
    <w:rsid w:val="00BC45F8"/>
    <w:rsid w:val="00BC49B5"/>
    <w:rsid w:val="00BD2C89"/>
    <w:rsid w:val="00BD55B0"/>
    <w:rsid w:val="00BD5D97"/>
    <w:rsid w:val="00BD7C86"/>
    <w:rsid w:val="00BD7E4E"/>
    <w:rsid w:val="00BD7F0A"/>
    <w:rsid w:val="00BE1DC0"/>
    <w:rsid w:val="00BE28F8"/>
    <w:rsid w:val="00BE38B5"/>
    <w:rsid w:val="00BE43D9"/>
    <w:rsid w:val="00BE53D7"/>
    <w:rsid w:val="00BE78A6"/>
    <w:rsid w:val="00BF0693"/>
    <w:rsid w:val="00BF3A3D"/>
    <w:rsid w:val="00BF56EB"/>
    <w:rsid w:val="00BF61CA"/>
    <w:rsid w:val="00BF6FDD"/>
    <w:rsid w:val="00BF7347"/>
    <w:rsid w:val="00BF78E6"/>
    <w:rsid w:val="00C00564"/>
    <w:rsid w:val="00C00E97"/>
    <w:rsid w:val="00C01A45"/>
    <w:rsid w:val="00C025E9"/>
    <w:rsid w:val="00C03AA7"/>
    <w:rsid w:val="00C0534E"/>
    <w:rsid w:val="00C0636F"/>
    <w:rsid w:val="00C070AE"/>
    <w:rsid w:val="00C078E6"/>
    <w:rsid w:val="00C10D7C"/>
    <w:rsid w:val="00C11F5C"/>
    <w:rsid w:val="00C121AD"/>
    <w:rsid w:val="00C13E9F"/>
    <w:rsid w:val="00C140D5"/>
    <w:rsid w:val="00C15AAE"/>
    <w:rsid w:val="00C15B9D"/>
    <w:rsid w:val="00C1607F"/>
    <w:rsid w:val="00C162EE"/>
    <w:rsid w:val="00C16AB9"/>
    <w:rsid w:val="00C16FFF"/>
    <w:rsid w:val="00C17F52"/>
    <w:rsid w:val="00C21F65"/>
    <w:rsid w:val="00C2226F"/>
    <w:rsid w:val="00C24965"/>
    <w:rsid w:val="00C24DE9"/>
    <w:rsid w:val="00C25074"/>
    <w:rsid w:val="00C268E5"/>
    <w:rsid w:val="00C26A18"/>
    <w:rsid w:val="00C26FAF"/>
    <w:rsid w:val="00C27316"/>
    <w:rsid w:val="00C3125F"/>
    <w:rsid w:val="00C3170D"/>
    <w:rsid w:val="00C31B7D"/>
    <w:rsid w:val="00C31C1A"/>
    <w:rsid w:val="00C32F73"/>
    <w:rsid w:val="00C333B6"/>
    <w:rsid w:val="00C33E05"/>
    <w:rsid w:val="00C33FD9"/>
    <w:rsid w:val="00C34A78"/>
    <w:rsid w:val="00C34F9E"/>
    <w:rsid w:val="00C35BBB"/>
    <w:rsid w:val="00C375EE"/>
    <w:rsid w:val="00C37D58"/>
    <w:rsid w:val="00C4242D"/>
    <w:rsid w:val="00C4323C"/>
    <w:rsid w:val="00C43721"/>
    <w:rsid w:val="00C44041"/>
    <w:rsid w:val="00C46C9C"/>
    <w:rsid w:val="00C474E5"/>
    <w:rsid w:val="00C47C1D"/>
    <w:rsid w:val="00C5081F"/>
    <w:rsid w:val="00C520E9"/>
    <w:rsid w:val="00C53381"/>
    <w:rsid w:val="00C5470D"/>
    <w:rsid w:val="00C56013"/>
    <w:rsid w:val="00C5703F"/>
    <w:rsid w:val="00C60000"/>
    <w:rsid w:val="00C62724"/>
    <w:rsid w:val="00C62863"/>
    <w:rsid w:val="00C67BC8"/>
    <w:rsid w:val="00C70BED"/>
    <w:rsid w:val="00C71D49"/>
    <w:rsid w:val="00C71F0B"/>
    <w:rsid w:val="00C72C58"/>
    <w:rsid w:val="00C7372D"/>
    <w:rsid w:val="00C737CD"/>
    <w:rsid w:val="00C73ECF"/>
    <w:rsid w:val="00C75137"/>
    <w:rsid w:val="00C76A3A"/>
    <w:rsid w:val="00C770D2"/>
    <w:rsid w:val="00C77146"/>
    <w:rsid w:val="00C7744E"/>
    <w:rsid w:val="00C81E0C"/>
    <w:rsid w:val="00C8282D"/>
    <w:rsid w:val="00C84505"/>
    <w:rsid w:val="00C84F45"/>
    <w:rsid w:val="00C86488"/>
    <w:rsid w:val="00C86B23"/>
    <w:rsid w:val="00C86C8F"/>
    <w:rsid w:val="00C86D9F"/>
    <w:rsid w:val="00C871C3"/>
    <w:rsid w:val="00C8747C"/>
    <w:rsid w:val="00C87A63"/>
    <w:rsid w:val="00C90400"/>
    <w:rsid w:val="00C9070F"/>
    <w:rsid w:val="00C90C3F"/>
    <w:rsid w:val="00C95736"/>
    <w:rsid w:val="00C957B7"/>
    <w:rsid w:val="00C95A53"/>
    <w:rsid w:val="00C95D2D"/>
    <w:rsid w:val="00CA1391"/>
    <w:rsid w:val="00CA1C55"/>
    <w:rsid w:val="00CA28AE"/>
    <w:rsid w:val="00CA5262"/>
    <w:rsid w:val="00CA6269"/>
    <w:rsid w:val="00CA69F9"/>
    <w:rsid w:val="00CA6E2B"/>
    <w:rsid w:val="00CA73AB"/>
    <w:rsid w:val="00CA74E9"/>
    <w:rsid w:val="00CA7A32"/>
    <w:rsid w:val="00CA7AC7"/>
    <w:rsid w:val="00CB06B1"/>
    <w:rsid w:val="00CB2F5D"/>
    <w:rsid w:val="00CB510D"/>
    <w:rsid w:val="00CB6630"/>
    <w:rsid w:val="00CB7CBA"/>
    <w:rsid w:val="00CC29F0"/>
    <w:rsid w:val="00CC4C6A"/>
    <w:rsid w:val="00CC59C7"/>
    <w:rsid w:val="00CC5EEB"/>
    <w:rsid w:val="00CC685D"/>
    <w:rsid w:val="00CC69F6"/>
    <w:rsid w:val="00CC6C4C"/>
    <w:rsid w:val="00CC6D6E"/>
    <w:rsid w:val="00CC6DCF"/>
    <w:rsid w:val="00CC7900"/>
    <w:rsid w:val="00CD0436"/>
    <w:rsid w:val="00CD0B00"/>
    <w:rsid w:val="00CD2B96"/>
    <w:rsid w:val="00CD3AD7"/>
    <w:rsid w:val="00CD3FF2"/>
    <w:rsid w:val="00CD76C3"/>
    <w:rsid w:val="00CD7E6D"/>
    <w:rsid w:val="00CE2F14"/>
    <w:rsid w:val="00CE2FEF"/>
    <w:rsid w:val="00CE4003"/>
    <w:rsid w:val="00CE42B9"/>
    <w:rsid w:val="00CE51C3"/>
    <w:rsid w:val="00CE6183"/>
    <w:rsid w:val="00CE6D52"/>
    <w:rsid w:val="00CE7B65"/>
    <w:rsid w:val="00CF01F8"/>
    <w:rsid w:val="00CF067F"/>
    <w:rsid w:val="00CF0993"/>
    <w:rsid w:val="00CF1154"/>
    <w:rsid w:val="00CF3D14"/>
    <w:rsid w:val="00CF3E0F"/>
    <w:rsid w:val="00CF44B6"/>
    <w:rsid w:val="00CF5A48"/>
    <w:rsid w:val="00CF6947"/>
    <w:rsid w:val="00CF7F3F"/>
    <w:rsid w:val="00D0051B"/>
    <w:rsid w:val="00D0082B"/>
    <w:rsid w:val="00D012DB"/>
    <w:rsid w:val="00D01AC0"/>
    <w:rsid w:val="00D01DE6"/>
    <w:rsid w:val="00D0239D"/>
    <w:rsid w:val="00D040AA"/>
    <w:rsid w:val="00D04914"/>
    <w:rsid w:val="00D050D9"/>
    <w:rsid w:val="00D052D0"/>
    <w:rsid w:val="00D055D8"/>
    <w:rsid w:val="00D05971"/>
    <w:rsid w:val="00D077C1"/>
    <w:rsid w:val="00D07A99"/>
    <w:rsid w:val="00D07AB1"/>
    <w:rsid w:val="00D103ED"/>
    <w:rsid w:val="00D10662"/>
    <w:rsid w:val="00D107D0"/>
    <w:rsid w:val="00D10E42"/>
    <w:rsid w:val="00D11436"/>
    <w:rsid w:val="00D12695"/>
    <w:rsid w:val="00D136F7"/>
    <w:rsid w:val="00D141AB"/>
    <w:rsid w:val="00D14FD4"/>
    <w:rsid w:val="00D178A9"/>
    <w:rsid w:val="00D20E23"/>
    <w:rsid w:val="00D212EC"/>
    <w:rsid w:val="00D22338"/>
    <w:rsid w:val="00D22FF5"/>
    <w:rsid w:val="00D30126"/>
    <w:rsid w:val="00D309BE"/>
    <w:rsid w:val="00D31A68"/>
    <w:rsid w:val="00D33A46"/>
    <w:rsid w:val="00D33A84"/>
    <w:rsid w:val="00D34965"/>
    <w:rsid w:val="00D34CDD"/>
    <w:rsid w:val="00D35CBE"/>
    <w:rsid w:val="00D3739D"/>
    <w:rsid w:val="00D376E0"/>
    <w:rsid w:val="00D411BE"/>
    <w:rsid w:val="00D41E69"/>
    <w:rsid w:val="00D4209F"/>
    <w:rsid w:val="00D42886"/>
    <w:rsid w:val="00D43BAE"/>
    <w:rsid w:val="00D43D38"/>
    <w:rsid w:val="00D454F3"/>
    <w:rsid w:val="00D50B1B"/>
    <w:rsid w:val="00D539FC"/>
    <w:rsid w:val="00D556FB"/>
    <w:rsid w:val="00D57E4C"/>
    <w:rsid w:val="00D60C1A"/>
    <w:rsid w:val="00D61220"/>
    <w:rsid w:val="00D61E11"/>
    <w:rsid w:val="00D6271D"/>
    <w:rsid w:val="00D63C93"/>
    <w:rsid w:val="00D645E5"/>
    <w:rsid w:val="00D704B3"/>
    <w:rsid w:val="00D712A1"/>
    <w:rsid w:val="00D73434"/>
    <w:rsid w:val="00D7351B"/>
    <w:rsid w:val="00D75650"/>
    <w:rsid w:val="00D75A13"/>
    <w:rsid w:val="00D76961"/>
    <w:rsid w:val="00D76B51"/>
    <w:rsid w:val="00D77004"/>
    <w:rsid w:val="00D775CE"/>
    <w:rsid w:val="00D77DA0"/>
    <w:rsid w:val="00D80C6C"/>
    <w:rsid w:val="00D81A8A"/>
    <w:rsid w:val="00D81CD3"/>
    <w:rsid w:val="00D83113"/>
    <w:rsid w:val="00D8479F"/>
    <w:rsid w:val="00D85759"/>
    <w:rsid w:val="00D87263"/>
    <w:rsid w:val="00D90585"/>
    <w:rsid w:val="00D9089D"/>
    <w:rsid w:val="00D93942"/>
    <w:rsid w:val="00D94585"/>
    <w:rsid w:val="00D94CC5"/>
    <w:rsid w:val="00D94CFC"/>
    <w:rsid w:val="00D95773"/>
    <w:rsid w:val="00D95EA0"/>
    <w:rsid w:val="00D97016"/>
    <w:rsid w:val="00D97860"/>
    <w:rsid w:val="00D97988"/>
    <w:rsid w:val="00DA03AD"/>
    <w:rsid w:val="00DA0D17"/>
    <w:rsid w:val="00DA1181"/>
    <w:rsid w:val="00DA2D64"/>
    <w:rsid w:val="00DA3239"/>
    <w:rsid w:val="00DA3877"/>
    <w:rsid w:val="00DA40CC"/>
    <w:rsid w:val="00DA4905"/>
    <w:rsid w:val="00DA4F7B"/>
    <w:rsid w:val="00DA531C"/>
    <w:rsid w:val="00DA550B"/>
    <w:rsid w:val="00DB167E"/>
    <w:rsid w:val="00DB2101"/>
    <w:rsid w:val="00DB2443"/>
    <w:rsid w:val="00DB3015"/>
    <w:rsid w:val="00DB399A"/>
    <w:rsid w:val="00DB4478"/>
    <w:rsid w:val="00DB6771"/>
    <w:rsid w:val="00DB741F"/>
    <w:rsid w:val="00DB790F"/>
    <w:rsid w:val="00DC1044"/>
    <w:rsid w:val="00DC2819"/>
    <w:rsid w:val="00DC32A8"/>
    <w:rsid w:val="00DC5AA5"/>
    <w:rsid w:val="00DC6721"/>
    <w:rsid w:val="00DC6916"/>
    <w:rsid w:val="00DC7026"/>
    <w:rsid w:val="00DC7A12"/>
    <w:rsid w:val="00DC7B37"/>
    <w:rsid w:val="00DD01DF"/>
    <w:rsid w:val="00DD0F68"/>
    <w:rsid w:val="00DD100B"/>
    <w:rsid w:val="00DD1167"/>
    <w:rsid w:val="00DD298A"/>
    <w:rsid w:val="00DD2B28"/>
    <w:rsid w:val="00DD560D"/>
    <w:rsid w:val="00DD5AC4"/>
    <w:rsid w:val="00DD5B5E"/>
    <w:rsid w:val="00DD6A71"/>
    <w:rsid w:val="00DD6D9F"/>
    <w:rsid w:val="00DE0076"/>
    <w:rsid w:val="00DE1D44"/>
    <w:rsid w:val="00DE2EA1"/>
    <w:rsid w:val="00DE2EF5"/>
    <w:rsid w:val="00DE3CBC"/>
    <w:rsid w:val="00DE4C17"/>
    <w:rsid w:val="00DE4CDF"/>
    <w:rsid w:val="00DE52BD"/>
    <w:rsid w:val="00DE535F"/>
    <w:rsid w:val="00DE6053"/>
    <w:rsid w:val="00DE68CB"/>
    <w:rsid w:val="00DE7C87"/>
    <w:rsid w:val="00DF112A"/>
    <w:rsid w:val="00DF2975"/>
    <w:rsid w:val="00DF3C01"/>
    <w:rsid w:val="00DF5B8D"/>
    <w:rsid w:val="00DF5BCB"/>
    <w:rsid w:val="00DF6604"/>
    <w:rsid w:val="00DF7D77"/>
    <w:rsid w:val="00DF7F19"/>
    <w:rsid w:val="00E0224A"/>
    <w:rsid w:val="00E02A10"/>
    <w:rsid w:val="00E040FB"/>
    <w:rsid w:val="00E05573"/>
    <w:rsid w:val="00E0582C"/>
    <w:rsid w:val="00E05EE5"/>
    <w:rsid w:val="00E11715"/>
    <w:rsid w:val="00E11BB3"/>
    <w:rsid w:val="00E11D43"/>
    <w:rsid w:val="00E13EF3"/>
    <w:rsid w:val="00E13F0F"/>
    <w:rsid w:val="00E1497F"/>
    <w:rsid w:val="00E15859"/>
    <w:rsid w:val="00E16BFB"/>
    <w:rsid w:val="00E17017"/>
    <w:rsid w:val="00E17221"/>
    <w:rsid w:val="00E175BD"/>
    <w:rsid w:val="00E205C2"/>
    <w:rsid w:val="00E20EC8"/>
    <w:rsid w:val="00E2173A"/>
    <w:rsid w:val="00E22634"/>
    <w:rsid w:val="00E23B43"/>
    <w:rsid w:val="00E248D1"/>
    <w:rsid w:val="00E24B8C"/>
    <w:rsid w:val="00E2516B"/>
    <w:rsid w:val="00E26367"/>
    <w:rsid w:val="00E26453"/>
    <w:rsid w:val="00E26461"/>
    <w:rsid w:val="00E2657F"/>
    <w:rsid w:val="00E277A5"/>
    <w:rsid w:val="00E30632"/>
    <w:rsid w:val="00E3099B"/>
    <w:rsid w:val="00E321C6"/>
    <w:rsid w:val="00E32B8E"/>
    <w:rsid w:val="00E330FB"/>
    <w:rsid w:val="00E3424F"/>
    <w:rsid w:val="00E3613C"/>
    <w:rsid w:val="00E4003A"/>
    <w:rsid w:val="00E41661"/>
    <w:rsid w:val="00E419B5"/>
    <w:rsid w:val="00E41D04"/>
    <w:rsid w:val="00E429C7"/>
    <w:rsid w:val="00E42F18"/>
    <w:rsid w:val="00E4606B"/>
    <w:rsid w:val="00E46130"/>
    <w:rsid w:val="00E47340"/>
    <w:rsid w:val="00E47C34"/>
    <w:rsid w:val="00E47F30"/>
    <w:rsid w:val="00E50417"/>
    <w:rsid w:val="00E513F4"/>
    <w:rsid w:val="00E557BA"/>
    <w:rsid w:val="00E55C8A"/>
    <w:rsid w:val="00E55F0C"/>
    <w:rsid w:val="00E565EF"/>
    <w:rsid w:val="00E60387"/>
    <w:rsid w:val="00E6042C"/>
    <w:rsid w:val="00E617F6"/>
    <w:rsid w:val="00E61AA2"/>
    <w:rsid w:val="00E62AE3"/>
    <w:rsid w:val="00E6443B"/>
    <w:rsid w:val="00E67DF5"/>
    <w:rsid w:val="00E70346"/>
    <w:rsid w:val="00E707CB"/>
    <w:rsid w:val="00E70D32"/>
    <w:rsid w:val="00E738C2"/>
    <w:rsid w:val="00E74079"/>
    <w:rsid w:val="00E74622"/>
    <w:rsid w:val="00E74F44"/>
    <w:rsid w:val="00E75B34"/>
    <w:rsid w:val="00E81AE1"/>
    <w:rsid w:val="00E83A1A"/>
    <w:rsid w:val="00E840D9"/>
    <w:rsid w:val="00E84FF2"/>
    <w:rsid w:val="00E85D2D"/>
    <w:rsid w:val="00E861BC"/>
    <w:rsid w:val="00E91A0D"/>
    <w:rsid w:val="00E9212E"/>
    <w:rsid w:val="00E92F08"/>
    <w:rsid w:val="00E935D7"/>
    <w:rsid w:val="00E938C5"/>
    <w:rsid w:val="00E94179"/>
    <w:rsid w:val="00E94906"/>
    <w:rsid w:val="00E95F36"/>
    <w:rsid w:val="00E96C0A"/>
    <w:rsid w:val="00EA0CBA"/>
    <w:rsid w:val="00EA15D0"/>
    <w:rsid w:val="00EA1DDE"/>
    <w:rsid w:val="00EA1F7C"/>
    <w:rsid w:val="00EA2548"/>
    <w:rsid w:val="00EA4EB9"/>
    <w:rsid w:val="00EA6AC4"/>
    <w:rsid w:val="00EA7AAB"/>
    <w:rsid w:val="00EA7AD0"/>
    <w:rsid w:val="00EB16F7"/>
    <w:rsid w:val="00EB2151"/>
    <w:rsid w:val="00EB6B69"/>
    <w:rsid w:val="00EB7B4F"/>
    <w:rsid w:val="00EB7E51"/>
    <w:rsid w:val="00EC06D7"/>
    <w:rsid w:val="00EC0931"/>
    <w:rsid w:val="00EC26A2"/>
    <w:rsid w:val="00EC4D9B"/>
    <w:rsid w:val="00EC5541"/>
    <w:rsid w:val="00EC6A3C"/>
    <w:rsid w:val="00ED0459"/>
    <w:rsid w:val="00ED05E5"/>
    <w:rsid w:val="00ED1912"/>
    <w:rsid w:val="00ED2660"/>
    <w:rsid w:val="00ED2867"/>
    <w:rsid w:val="00ED2CCF"/>
    <w:rsid w:val="00ED347F"/>
    <w:rsid w:val="00ED409E"/>
    <w:rsid w:val="00ED538E"/>
    <w:rsid w:val="00ED5C88"/>
    <w:rsid w:val="00ED7171"/>
    <w:rsid w:val="00ED7DED"/>
    <w:rsid w:val="00EE0C40"/>
    <w:rsid w:val="00EE20C3"/>
    <w:rsid w:val="00EE394E"/>
    <w:rsid w:val="00EE43A3"/>
    <w:rsid w:val="00EE4B85"/>
    <w:rsid w:val="00EE5246"/>
    <w:rsid w:val="00EE5B42"/>
    <w:rsid w:val="00EE7939"/>
    <w:rsid w:val="00EF2F85"/>
    <w:rsid w:val="00EF473C"/>
    <w:rsid w:val="00EF47FD"/>
    <w:rsid w:val="00EF48E5"/>
    <w:rsid w:val="00EF5FEF"/>
    <w:rsid w:val="00EF68BB"/>
    <w:rsid w:val="00EF6DFC"/>
    <w:rsid w:val="00F01309"/>
    <w:rsid w:val="00F01B67"/>
    <w:rsid w:val="00F0336B"/>
    <w:rsid w:val="00F05F1C"/>
    <w:rsid w:val="00F0713D"/>
    <w:rsid w:val="00F10693"/>
    <w:rsid w:val="00F11484"/>
    <w:rsid w:val="00F11703"/>
    <w:rsid w:val="00F123E8"/>
    <w:rsid w:val="00F12F9B"/>
    <w:rsid w:val="00F13B8E"/>
    <w:rsid w:val="00F14768"/>
    <w:rsid w:val="00F15452"/>
    <w:rsid w:val="00F1546D"/>
    <w:rsid w:val="00F157C4"/>
    <w:rsid w:val="00F1645D"/>
    <w:rsid w:val="00F17D0C"/>
    <w:rsid w:val="00F17DEF"/>
    <w:rsid w:val="00F22911"/>
    <w:rsid w:val="00F25428"/>
    <w:rsid w:val="00F25B0E"/>
    <w:rsid w:val="00F316D4"/>
    <w:rsid w:val="00F32027"/>
    <w:rsid w:val="00F32109"/>
    <w:rsid w:val="00F32C0E"/>
    <w:rsid w:val="00F338F8"/>
    <w:rsid w:val="00F346AD"/>
    <w:rsid w:val="00F35524"/>
    <w:rsid w:val="00F36F6C"/>
    <w:rsid w:val="00F4151B"/>
    <w:rsid w:val="00F42192"/>
    <w:rsid w:val="00F4379B"/>
    <w:rsid w:val="00F4447A"/>
    <w:rsid w:val="00F45D01"/>
    <w:rsid w:val="00F4605C"/>
    <w:rsid w:val="00F4622E"/>
    <w:rsid w:val="00F462E0"/>
    <w:rsid w:val="00F472DD"/>
    <w:rsid w:val="00F509E1"/>
    <w:rsid w:val="00F51ED3"/>
    <w:rsid w:val="00F52CE9"/>
    <w:rsid w:val="00F534FA"/>
    <w:rsid w:val="00F55AFC"/>
    <w:rsid w:val="00F60F62"/>
    <w:rsid w:val="00F61ED0"/>
    <w:rsid w:val="00F63FEB"/>
    <w:rsid w:val="00F7035F"/>
    <w:rsid w:val="00F704F6"/>
    <w:rsid w:val="00F706E5"/>
    <w:rsid w:val="00F70A70"/>
    <w:rsid w:val="00F71239"/>
    <w:rsid w:val="00F724DE"/>
    <w:rsid w:val="00F72876"/>
    <w:rsid w:val="00F73274"/>
    <w:rsid w:val="00F7332D"/>
    <w:rsid w:val="00F74E94"/>
    <w:rsid w:val="00F754D7"/>
    <w:rsid w:val="00F77A02"/>
    <w:rsid w:val="00F8085A"/>
    <w:rsid w:val="00F80C81"/>
    <w:rsid w:val="00F81585"/>
    <w:rsid w:val="00F81FFA"/>
    <w:rsid w:val="00F82599"/>
    <w:rsid w:val="00F83E1C"/>
    <w:rsid w:val="00F8404D"/>
    <w:rsid w:val="00F8616E"/>
    <w:rsid w:val="00F878FB"/>
    <w:rsid w:val="00F90A75"/>
    <w:rsid w:val="00F90E59"/>
    <w:rsid w:val="00F94D98"/>
    <w:rsid w:val="00F9537D"/>
    <w:rsid w:val="00F958F1"/>
    <w:rsid w:val="00F9662E"/>
    <w:rsid w:val="00F96F7D"/>
    <w:rsid w:val="00F97101"/>
    <w:rsid w:val="00F97EC2"/>
    <w:rsid w:val="00FA12E9"/>
    <w:rsid w:val="00FA164C"/>
    <w:rsid w:val="00FA1F47"/>
    <w:rsid w:val="00FA3FC2"/>
    <w:rsid w:val="00FA459F"/>
    <w:rsid w:val="00FA5A0F"/>
    <w:rsid w:val="00FA671F"/>
    <w:rsid w:val="00FA6C2F"/>
    <w:rsid w:val="00FA7F5E"/>
    <w:rsid w:val="00FB0750"/>
    <w:rsid w:val="00FB17A6"/>
    <w:rsid w:val="00FB24B0"/>
    <w:rsid w:val="00FB29E1"/>
    <w:rsid w:val="00FB3787"/>
    <w:rsid w:val="00FB3EFF"/>
    <w:rsid w:val="00FB4284"/>
    <w:rsid w:val="00FB6278"/>
    <w:rsid w:val="00FB68D0"/>
    <w:rsid w:val="00FB792E"/>
    <w:rsid w:val="00FB7AFA"/>
    <w:rsid w:val="00FB7BC6"/>
    <w:rsid w:val="00FC0089"/>
    <w:rsid w:val="00FC2189"/>
    <w:rsid w:val="00FC313C"/>
    <w:rsid w:val="00FC342B"/>
    <w:rsid w:val="00FC3738"/>
    <w:rsid w:val="00FC5046"/>
    <w:rsid w:val="00FC575F"/>
    <w:rsid w:val="00FC69B6"/>
    <w:rsid w:val="00FC6AB3"/>
    <w:rsid w:val="00FC6E02"/>
    <w:rsid w:val="00FC74ED"/>
    <w:rsid w:val="00FC7644"/>
    <w:rsid w:val="00FC787C"/>
    <w:rsid w:val="00FD1CDA"/>
    <w:rsid w:val="00FD2DE5"/>
    <w:rsid w:val="00FD313A"/>
    <w:rsid w:val="00FD40BB"/>
    <w:rsid w:val="00FD4230"/>
    <w:rsid w:val="00FD5B49"/>
    <w:rsid w:val="00FD6279"/>
    <w:rsid w:val="00FD7338"/>
    <w:rsid w:val="00FD7C15"/>
    <w:rsid w:val="00FE0B41"/>
    <w:rsid w:val="00FE1BE5"/>
    <w:rsid w:val="00FE1C57"/>
    <w:rsid w:val="00FE447C"/>
    <w:rsid w:val="00FE5E91"/>
    <w:rsid w:val="00FE6C42"/>
    <w:rsid w:val="00FE7961"/>
    <w:rsid w:val="00FF2FD6"/>
    <w:rsid w:val="00FF65DC"/>
    <w:rsid w:val="00FF764C"/>
    <w:rsid w:val="00FF7F88"/>
  </w:rsids>
  <m:mathPr>
    <m:mathFont m:val="Cambria Math"/>
    <m:brkBin m:val="before"/>
    <m:brkBinSub m:val="--"/>
    <m:smallFrac/>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6145"/>
    <o:shapelayout v:ext="edit">
      <o:idmap v:ext="edit" data="1"/>
    </o:shapelayout>
  </w:shapeDefaults>
  <w:doNotEmbedSmartTags/>
  <w:decimalSymbol w:val=","/>
  <w:listSeparator w:val=";"/>
  <w14:docId w14:val="5B11459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GB" w:eastAsia="el-GR"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semiHidden="0" w:uiPriority="0" w:unhideWhenUsed="0" w:qFormat="1"/>
    <w:lsdException w:name="heading 3" w:semiHidden="0" w:unhideWhenUsed="0" w:qFormat="1"/>
    <w:lsdException w:name="heading 4" w:semiHidden="0" w:uiPriority="0" w:unhideWhenUsed="0" w:qFormat="1"/>
    <w:lsdException w:name="heading 5" w:semiHidden="0" w:unhideWhenUsed="0" w:qFormat="1"/>
    <w:lsdException w:name="heading 6" w:semiHidden="0" w:unhideWhenUsed="0" w:qFormat="1"/>
    <w:lsdException w:name="heading 7" w:semiHidden="0" w:uiPriority="0" w:unhideWhenUsed="0" w:qFormat="1"/>
    <w:lsdException w:name="heading 8" w:semiHidden="0" w:unhideWhenUsed="0" w:qFormat="1"/>
    <w:lsdException w:name="heading 9" w:semiHidden="0" w:uiPriority="0"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semiHidden="0" w:uiPriority="0" w:unhideWhenUsed="0" w:qFormat="1"/>
    <w:lsdException w:name="Title" w:semiHidden="0" w:uiPriority="10" w:unhideWhenUsed="0" w:qFormat="1"/>
    <w:lsdException w:name="Default Paragraph Font" w:uiPriority="1"/>
    <w:lsdException w:name="Body Text" w:uiPriority="0"/>
    <w:lsdException w:name="Body Text Inden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rsid w:val="00252385"/>
    <w:pPr>
      <w:suppressAutoHyphens/>
      <w:overflowPunct w:val="0"/>
      <w:autoSpaceDE w:val="0"/>
      <w:textAlignment w:val="baseline"/>
    </w:pPr>
    <w:rPr>
      <w:lang w:eastAsia="zh-CN"/>
    </w:rPr>
  </w:style>
  <w:style w:type="paragraph" w:styleId="1">
    <w:name w:val="heading 1"/>
    <w:aliases w:val="Τιτλος Αρθρου 1"/>
    <w:basedOn w:val="a0"/>
    <w:next w:val="a0"/>
    <w:link w:val="1Char"/>
    <w:uiPriority w:val="99"/>
    <w:qFormat/>
    <w:rsid w:val="00252385"/>
    <w:pPr>
      <w:keepNext/>
      <w:numPr>
        <w:numId w:val="1"/>
      </w:numPr>
      <w:tabs>
        <w:tab w:val="left" w:pos="1134"/>
      </w:tabs>
      <w:outlineLvl w:val="0"/>
    </w:pPr>
    <w:rPr>
      <w:rFonts w:ascii="Arial" w:hAnsi="Arial" w:cs="Arial"/>
      <w:b/>
      <w:iCs/>
    </w:rPr>
  </w:style>
  <w:style w:type="paragraph" w:styleId="2">
    <w:name w:val="heading 2"/>
    <w:basedOn w:val="a0"/>
    <w:next w:val="a0"/>
    <w:link w:val="2Char"/>
    <w:qFormat/>
    <w:rsid w:val="00252385"/>
    <w:pPr>
      <w:keepNext/>
      <w:numPr>
        <w:ilvl w:val="1"/>
        <w:numId w:val="1"/>
      </w:numPr>
      <w:outlineLvl w:val="1"/>
    </w:pPr>
    <w:rPr>
      <w:rFonts w:ascii="Arial" w:hAnsi="Arial" w:cs="Arial"/>
      <w:b/>
    </w:rPr>
  </w:style>
  <w:style w:type="paragraph" w:styleId="3">
    <w:name w:val="heading 3"/>
    <w:basedOn w:val="a0"/>
    <w:next w:val="a0"/>
    <w:uiPriority w:val="99"/>
    <w:qFormat/>
    <w:rsid w:val="00252385"/>
    <w:pPr>
      <w:keepNext/>
      <w:numPr>
        <w:ilvl w:val="2"/>
        <w:numId w:val="1"/>
      </w:numPr>
      <w:jc w:val="both"/>
      <w:outlineLvl w:val="2"/>
    </w:pPr>
    <w:rPr>
      <w:rFonts w:ascii="Arial" w:hAnsi="Arial" w:cs="Arial"/>
      <w:b/>
    </w:rPr>
  </w:style>
  <w:style w:type="paragraph" w:styleId="4">
    <w:name w:val="heading 4"/>
    <w:basedOn w:val="a0"/>
    <w:next w:val="a0"/>
    <w:qFormat/>
    <w:rsid w:val="00252385"/>
    <w:pPr>
      <w:keepNext/>
      <w:numPr>
        <w:ilvl w:val="3"/>
        <w:numId w:val="1"/>
      </w:numPr>
      <w:jc w:val="center"/>
      <w:outlineLvl w:val="3"/>
    </w:pPr>
    <w:rPr>
      <w:rFonts w:ascii="Arial" w:hAnsi="Arial" w:cs="Arial"/>
      <w:b/>
      <w:sz w:val="28"/>
    </w:rPr>
  </w:style>
  <w:style w:type="paragraph" w:styleId="5">
    <w:name w:val="heading 5"/>
    <w:aliases w:val="Block Label,test Char,test"/>
    <w:basedOn w:val="a0"/>
    <w:next w:val="a0"/>
    <w:uiPriority w:val="99"/>
    <w:qFormat/>
    <w:rsid w:val="00252385"/>
    <w:pPr>
      <w:keepNext/>
      <w:numPr>
        <w:ilvl w:val="4"/>
        <w:numId w:val="1"/>
      </w:numPr>
      <w:jc w:val="both"/>
      <w:outlineLvl w:val="4"/>
    </w:pPr>
    <w:rPr>
      <w:rFonts w:ascii="Arial" w:hAnsi="Arial" w:cs="Arial"/>
      <w:b/>
      <w:sz w:val="22"/>
    </w:rPr>
  </w:style>
  <w:style w:type="paragraph" w:styleId="6">
    <w:name w:val="heading 6"/>
    <w:basedOn w:val="a0"/>
    <w:next w:val="a0"/>
    <w:uiPriority w:val="99"/>
    <w:qFormat/>
    <w:rsid w:val="00252385"/>
    <w:pPr>
      <w:keepNext/>
      <w:numPr>
        <w:ilvl w:val="5"/>
        <w:numId w:val="1"/>
      </w:numPr>
      <w:jc w:val="center"/>
      <w:outlineLvl w:val="5"/>
    </w:pPr>
    <w:rPr>
      <w:b/>
      <w:sz w:val="22"/>
    </w:rPr>
  </w:style>
  <w:style w:type="paragraph" w:styleId="7">
    <w:name w:val="heading 7"/>
    <w:basedOn w:val="a0"/>
    <w:next w:val="a0"/>
    <w:qFormat/>
    <w:rsid w:val="00252385"/>
    <w:pPr>
      <w:keepNext/>
      <w:numPr>
        <w:ilvl w:val="6"/>
        <w:numId w:val="1"/>
      </w:numPr>
      <w:jc w:val="center"/>
      <w:outlineLvl w:val="6"/>
    </w:pPr>
    <w:rPr>
      <w:b/>
      <w:bCs/>
    </w:rPr>
  </w:style>
  <w:style w:type="paragraph" w:styleId="8">
    <w:name w:val="heading 8"/>
    <w:basedOn w:val="a0"/>
    <w:next w:val="a0"/>
    <w:uiPriority w:val="99"/>
    <w:qFormat/>
    <w:rsid w:val="00252385"/>
    <w:pPr>
      <w:keepNext/>
      <w:numPr>
        <w:ilvl w:val="7"/>
        <w:numId w:val="1"/>
      </w:numPr>
      <w:jc w:val="center"/>
      <w:outlineLvl w:val="7"/>
    </w:pPr>
    <w:rPr>
      <w:rFonts w:ascii="Arial" w:hAnsi="Arial" w:cs="Arial"/>
      <w:b/>
      <w:bCs/>
      <w:sz w:val="24"/>
    </w:rPr>
  </w:style>
  <w:style w:type="paragraph" w:styleId="9">
    <w:name w:val="heading 9"/>
    <w:basedOn w:val="a0"/>
    <w:next w:val="a0"/>
    <w:qFormat/>
    <w:rsid w:val="00252385"/>
    <w:pPr>
      <w:keepNext/>
      <w:numPr>
        <w:ilvl w:val="8"/>
        <w:numId w:val="1"/>
      </w:numPr>
      <w:jc w:val="center"/>
      <w:outlineLvl w:val="8"/>
    </w:pPr>
    <w:rPr>
      <w:rFonts w:ascii="Arial" w:hAnsi="Arial" w:cs="Arial"/>
      <w:bCs/>
      <w:sz w:val="24"/>
    </w:rPr>
  </w:style>
  <w:style w:type="character" w:default="1" w:styleId="a1">
    <w:name w:val="Default Paragraph Font"/>
    <w:uiPriority w:val="1"/>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WW8Num1z0">
    <w:name w:val="WW8Num1z0"/>
    <w:rsid w:val="00252385"/>
    <w:rPr>
      <w:rFonts w:ascii="Wingdings" w:hAnsi="Wingdings" w:cs="Wingdings"/>
    </w:rPr>
  </w:style>
  <w:style w:type="character" w:customStyle="1" w:styleId="WW8Num1z1">
    <w:name w:val="WW8Num1z1"/>
    <w:rsid w:val="00252385"/>
    <w:rPr>
      <w:rFonts w:ascii="Courier New" w:hAnsi="Courier New" w:cs="Courier New"/>
    </w:rPr>
  </w:style>
  <w:style w:type="character" w:customStyle="1" w:styleId="WW8Num1z2">
    <w:name w:val="WW8Num1z2"/>
    <w:rsid w:val="00252385"/>
  </w:style>
  <w:style w:type="character" w:customStyle="1" w:styleId="WW8Num1z3">
    <w:name w:val="WW8Num1z3"/>
    <w:rsid w:val="00252385"/>
    <w:rPr>
      <w:rFonts w:ascii="Symbol" w:hAnsi="Symbol" w:cs="Symbol"/>
    </w:rPr>
  </w:style>
  <w:style w:type="character" w:customStyle="1" w:styleId="WW8Num1z4">
    <w:name w:val="WW8Num1z4"/>
    <w:rsid w:val="00252385"/>
  </w:style>
  <w:style w:type="character" w:customStyle="1" w:styleId="WW8Num1z5">
    <w:name w:val="WW8Num1z5"/>
    <w:rsid w:val="00252385"/>
  </w:style>
  <w:style w:type="character" w:customStyle="1" w:styleId="WW8Num1z6">
    <w:name w:val="WW8Num1z6"/>
    <w:rsid w:val="00252385"/>
  </w:style>
  <w:style w:type="character" w:customStyle="1" w:styleId="WW8Num1z7">
    <w:name w:val="WW8Num1z7"/>
    <w:rsid w:val="00252385"/>
  </w:style>
  <w:style w:type="character" w:customStyle="1" w:styleId="WW8Num1z8">
    <w:name w:val="WW8Num1z8"/>
    <w:rsid w:val="00252385"/>
  </w:style>
  <w:style w:type="character" w:customStyle="1" w:styleId="WW8Num2z0">
    <w:name w:val="WW8Num2z0"/>
    <w:rsid w:val="00252385"/>
    <w:rPr>
      <w:rFonts w:ascii="Wingdings" w:hAnsi="Wingdings" w:cs="Wingdings"/>
    </w:rPr>
  </w:style>
  <w:style w:type="character" w:customStyle="1" w:styleId="WW8Num2z1">
    <w:name w:val="WW8Num2z1"/>
    <w:rsid w:val="00252385"/>
    <w:rPr>
      <w:rFonts w:ascii="Courier New" w:hAnsi="Courier New" w:cs="Courier New"/>
    </w:rPr>
  </w:style>
  <w:style w:type="character" w:customStyle="1" w:styleId="WW8Num2z2">
    <w:name w:val="WW8Num2z2"/>
    <w:rsid w:val="00252385"/>
  </w:style>
  <w:style w:type="character" w:customStyle="1" w:styleId="WW8Num2z3">
    <w:name w:val="WW8Num2z3"/>
    <w:rsid w:val="00252385"/>
    <w:rPr>
      <w:rFonts w:ascii="Symbol" w:hAnsi="Symbol" w:cs="Symbol"/>
    </w:rPr>
  </w:style>
  <w:style w:type="character" w:customStyle="1" w:styleId="WW8Num2z4">
    <w:name w:val="WW8Num2z4"/>
    <w:rsid w:val="00252385"/>
  </w:style>
  <w:style w:type="character" w:customStyle="1" w:styleId="WW8Num2z5">
    <w:name w:val="WW8Num2z5"/>
    <w:rsid w:val="00252385"/>
  </w:style>
  <w:style w:type="character" w:customStyle="1" w:styleId="WW8Num2z6">
    <w:name w:val="WW8Num2z6"/>
    <w:rsid w:val="00252385"/>
  </w:style>
  <w:style w:type="character" w:customStyle="1" w:styleId="WW8Num2z7">
    <w:name w:val="WW8Num2z7"/>
    <w:rsid w:val="00252385"/>
  </w:style>
  <w:style w:type="character" w:customStyle="1" w:styleId="WW8Num2z8">
    <w:name w:val="WW8Num2z8"/>
    <w:rsid w:val="00252385"/>
  </w:style>
  <w:style w:type="character" w:customStyle="1" w:styleId="WW8Num3z0">
    <w:name w:val="WW8Num3z0"/>
    <w:rsid w:val="00252385"/>
    <w:rPr>
      <w:rFonts w:ascii="Symbol" w:hAnsi="Symbol" w:cs="Symbol"/>
      <w:color w:val="auto"/>
    </w:rPr>
  </w:style>
  <w:style w:type="character" w:customStyle="1" w:styleId="WW8Num4z0">
    <w:name w:val="WW8Num4z0"/>
    <w:rsid w:val="00252385"/>
    <w:rPr>
      <w:rFonts w:ascii="Arial" w:hAnsi="Arial" w:cs="Arial"/>
      <w:b/>
    </w:rPr>
  </w:style>
  <w:style w:type="character" w:customStyle="1" w:styleId="WW8Num5z0">
    <w:name w:val="WW8Num5z0"/>
    <w:rsid w:val="00252385"/>
    <w:rPr>
      <w:b/>
      <w:sz w:val="20"/>
      <w:szCs w:val="20"/>
    </w:rPr>
  </w:style>
  <w:style w:type="character" w:customStyle="1" w:styleId="WW8Num6z0">
    <w:name w:val="WW8Num6z0"/>
    <w:rsid w:val="00252385"/>
    <w:rPr>
      <w:rFonts w:ascii="Wingdings" w:hAnsi="Wingdings" w:cs="Wingdings"/>
    </w:rPr>
  </w:style>
  <w:style w:type="character" w:customStyle="1" w:styleId="WW8Num6z1">
    <w:name w:val="WW8Num6z1"/>
    <w:rsid w:val="00252385"/>
    <w:rPr>
      <w:rFonts w:ascii="Courier New" w:hAnsi="Courier New" w:cs="Courier New"/>
      <w:sz w:val="10"/>
    </w:rPr>
  </w:style>
  <w:style w:type="character" w:customStyle="1" w:styleId="WW8Num6z2">
    <w:name w:val="WW8Num6z2"/>
    <w:rsid w:val="00252385"/>
  </w:style>
  <w:style w:type="character" w:customStyle="1" w:styleId="WW8Num6z3">
    <w:name w:val="WW8Num6z3"/>
    <w:rsid w:val="00252385"/>
    <w:rPr>
      <w:rFonts w:ascii="Symbol" w:hAnsi="Symbol" w:cs="Symbol"/>
    </w:rPr>
  </w:style>
  <w:style w:type="character" w:customStyle="1" w:styleId="WW8Num6z4">
    <w:name w:val="WW8Num6z4"/>
    <w:rsid w:val="00252385"/>
  </w:style>
  <w:style w:type="character" w:customStyle="1" w:styleId="WW8Num6z5">
    <w:name w:val="WW8Num6z5"/>
    <w:rsid w:val="00252385"/>
  </w:style>
  <w:style w:type="character" w:customStyle="1" w:styleId="WW8Num6z6">
    <w:name w:val="WW8Num6z6"/>
    <w:rsid w:val="00252385"/>
  </w:style>
  <w:style w:type="character" w:customStyle="1" w:styleId="WW8Num6z7">
    <w:name w:val="WW8Num6z7"/>
    <w:rsid w:val="00252385"/>
  </w:style>
  <w:style w:type="character" w:customStyle="1" w:styleId="WW8Num6z8">
    <w:name w:val="WW8Num6z8"/>
    <w:rsid w:val="00252385"/>
  </w:style>
  <w:style w:type="character" w:customStyle="1" w:styleId="WW8Num7z0">
    <w:name w:val="WW8Num7z0"/>
    <w:rsid w:val="00252385"/>
    <w:rPr>
      <w:rFonts w:ascii="Arial" w:hAnsi="Arial" w:cs="Times New Roman"/>
      <w:b/>
      <w:lang w:val="en-GB"/>
    </w:rPr>
  </w:style>
  <w:style w:type="character" w:customStyle="1" w:styleId="WW8Num8z0">
    <w:name w:val="WW8Num8z0"/>
    <w:rsid w:val="00252385"/>
    <w:rPr>
      <w:b/>
    </w:rPr>
  </w:style>
  <w:style w:type="character" w:customStyle="1" w:styleId="WW8Num8z1">
    <w:name w:val="WW8Num8z1"/>
    <w:rsid w:val="00252385"/>
    <w:rPr>
      <w:sz w:val="10"/>
    </w:rPr>
  </w:style>
  <w:style w:type="character" w:customStyle="1" w:styleId="WW8Num8z2">
    <w:name w:val="WW8Num8z2"/>
    <w:rsid w:val="00252385"/>
  </w:style>
  <w:style w:type="character" w:customStyle="1" w:styleId="WW8Num8z3">
    <w:name w:val="WW8Num8z3"/>
    <w:rsid w:val="00252385"/>
  </w:style>
  <w:style w:type="character" w:customStyle="1" w:styleId="WW8Num8z4">
    <w:name w:val="WW8Num8z4"/>
    <w:rsid w:val="00252385"/>
  </w:style>
  <w:style w:type="character" w:customStyle="1" w:styleId="WW8Num8z5">
    <w:name w:val="WW8Num8z5"/>
    <w:rsid w:val="00252385"/>
  </w:style>
  <w:style w:type="character" w:customStyle="1" w:styleId="WW8Num8z6">
    <w:name w:val="WW8Num8z6"/>
    <w:rsid w:val="00252385"/>
  </w:style>
  <w:style w:type="character" w:customStyle="1" w:styleId="WW8Num8z7">
    <w:name w:val="WW8Num8z7"/>
    <w:rsid w:val="00252385"/>
  </w:style>
  <w:style w:type="character" w:customStyle="1" w:styleId="WW8Num8z8">
    <w:name w:val="WW8Num8z8"/>
    <w:rsid w:val="00252385"/>
  </w:style>
  <w:style w:type="character" w:customStyle="1" w:styleId="WW8Num9z0">
    <w:name w:val="WW8Num9z0"/>
    <w:rsid w:val="00252385"/>
    <w:rPr>
      <w:rFonts w:ascii="Times New Roman" w:hAnsi="Times New Roman" w:cs="Times New Roman"/>
    </w:rPr>
  </w:style>
  <w:style w:type="character" w:customStyle="1" w:styleId="WW8Num10z0">
    <w:name w:val="WW8Num10z0"/>
    <w:rsid w:val="00252385"/>
  </w:style>
  <w:style w:type="character" w:customStyle="1" w:styleId="WW8Num10z1">
    <w:name w:val="WW8Num10z1"/>
    <w:rsid w:val="00252385"/>
  </w:style>
  <w:style w:type="character" w:customStyle="1" w:styleId="WW8Num10z2">
    <w:name w:val="WW8Num10z2"/>
    <w:rsid w:val="00252385"/>
  </w:style>
  <w:style w:type="character" w:customStyle="1" w:styleId="WW8Num10z3">
    <w:name w:val="WW8Num10z3"/>
    <w:rsid w:val="00252385"/>
  </w:style>
  <w:style w:type="character" w:customStyle="1" w:styleId="WW8Num10z4">
    <w:name w:val="WW8Num10z4"/>
    <w:rsid w:val="00252385"/>
  </w:style>
  <w:style w:type="character" w:customStyle="1" w:styleId="WW8Num10z5">
    <w:name w:val="WW8Num10z5"/>
    <w:rsid w:val="00252385"/>
  </w:style>
  <w:style w:type="character" w:customStyle="1" w:styleId="WW8Num10z6">
    <w:name w:val="WW8Num10z6"/>
    <w:rsid w:val="00252385"/>
  </w:style>
  <w:style w:type="character" w:customStyle="1" w:styleId="WW8Num10z7">
    <w:name w:val="WW8Num10z7"/>
    <w:rsid w:val="00252385"/>
  </w:style>
  <w:style w:type="character" w:customStyle="1" w:styleId="WW8Num10z8">
    <w:name w:val="WW8Num10z8"/>
    <w:rsid w:val="00252385"/>
  </w:style>
  <w:style w:type="character" w:customStyle="1" w:styleId="WW8Num11z0">
    <w:name w:val="WW8Num11z0"/>
    <w:rsid w:val="00252385"/>
    <w:rPr>
      <w:rFonts w:ascii="Arial" w:hAnsi="Arial" w:cs="Arial"/>
      <w:b/>
    </w:rPr>
  </w:style>
  <w:style w:type="character" w:customStyle="1" w:styleId="WW8Num12z0">
    <w:name w:val="WW8Num12z0"/>
    <w:rsid w:val="00252385"/>
    <w:rPr>
      <w:rFonts w:ascii="Arial" w:hAnsi="Arial" w:cs="Arial"/>
      <w:b/>
    </w:rPr>
  </w:style>
  <w:style w:type="character" w:customStyle="1" w:styleId="WW8Num13z0">
    <w:name w:val="WW8Num13z0"/>
    <w:rsid w:val="00252385"/>
    <w:rPr>
      <w:rFonts w:ascii="Times New Roman" w:eastAsia="Times New Roman" w:hAnsi="Times New Roman" w:cs="Times New Roman"/>
    </w:rPr>
  </w:style>
  <w:style w:type="character" w:customStyle="1" w:styleId="WW8Num14z0">
    <w:name w:val="WW8Num14z0"/>
    <w:rsid w:val="00252385"/>
    <w:rPr>
      <w:rFonts w:ascii="Arial" w:hAnsi="Arial" w:cs="Symbol"/>
      <w:b/>
      <w:bCs/>
      <w:color w:val="auto"/>
      <w:sz w:val="20"/>
      <w:szCs w:val="20"/>
    </w:rPr>
  </w:style>
  <w:style w:type="character" w:customStyle="1" w:styleId="WW8Num15z0">
    <w:name w:val="WW8Num15z0"/>
    <w:rsid w:val="00252385"/>
    <w:rPr>
      <w:rFonts w:ascii="Arial" w:hAnsi="Arial" w:cs="Arial"/>
      <w:b/>
      <w:sz w:val="20"/>
    </w:rPr>
  </w:style>
  <w:style w:type="character" w:customStyle="1" w:styleId="WW8Num16z0">
    <w:name w:val="WW8Num16z0"/>
    <w:rsid w:val="00252385"/>
    <w:rPr>
      <w:rFonts w:ascii="Symbol" w:hAnsi="Symbol" w:cs="Arial"/>
      <w:b/>
    </w:rPr>
  </w:style>
  <w:style w:type="character" w:customStyle="1" w:styleId="WW8Num17z0">
    <w:name w:val="WW8Num17z0"/>
    <w:rsid w:val="00252385"/>
    <w:rPr>
      <w:rFonts w:ascii="Arial" w:hAnsi="Arial" w:cs="Symbol"/>
      <w:b/>
      <w:bCs/>
      <w:sz w:val="20"/>
    </w:rPr>
  </w:style>
  <w:style w:type="character" w:customStyle="1" w:styleId="WW8Num18z0">
    <w:name w:val="WW8Num18z0"/>
    <w:rsid w:val="00252385"/>
    <w:rPr>
      <w:rFonts w:ascii="Arial" w:hAnsi="Arial" w:cs="Arial"/>
      <w:b/>
    </w:rPr>
  </w:style>
  <w:style w:type="character" w:customStyle="1" w:styleId="WW8Num19z0">
    <w:name w:val="WW8Num19z0"/>
    <w:rsid w:val="00252385"/>
    <w:rPr>
      <w:b/>
    </w:rPr>
  </w:style>
  <w:style w:type="character" w:customStyle="1" w:styleId="WW8Num19z1">
    <w:name w:val="WW8Num19z1"/>
    <w:rsid w:val="00252385"/>
    <w:rPr>
      <w:rFonts w:ascii="Arial" w:hAnsi="Arial" w:cs="Arial"/>
      <w:b/>
      <w:bCs/>
    </w:rPr>
  </w:style>
  <w:style w:type="character" w:customStyle="1" w:styleId="WW8Num19z2">
    <w:name w:val="WW8Num19z2"/>
    <w:rsid w:val="00252385"/>
  </w:style>
  <w:style w:type="character" w:customStyle="1" w:styleId="WW8Num19z3">
    <w:name w:val="WW8Num19z3"/>
    <w:rsid w:val="00252385"/>
  </w:style>
  <w:style w:type="character" w:customStyle="1" w:styleId="WW8Num19z4">
    <w:name w:val="WW8Num19z4"/>
    <w:rsid w:val="00252385"/>
  </w:style>
  <w:style w:type="character" w:customStyle="1" w:styleId="WW8Num19z5">
    <w:name w:val="WW8Num19z5"/>
    <w:rsid w:val="00252385"/>
  </w:style>
  <w:style w:type="character" w:customStyle="1" w:styleId="WW8Num19z6">
    <w:name w:val="WW8Num19z6"/>
    <w:rsid w:val="00252385"/>
  </w:style>
  <w:style w:type="character" w:customStyle="1" w:styleId="WW8Num19z7">
    <w:name w:val="WW8Num19z7"/>
    <w:rsid w:val="00252385"/>
  </w:style>
  <w:style w:type="character" w:customStyle="1" w:styleId="WW8Num19z8">
    <w:name w:val="WW8Num19z8"/>
    <w:rsid w:val="00252385"/>
  </w:style>
  <w:style w:type="character" w:customStyle="1" w:styleId="WW8Num20z0">
    <w:name w:val="WW8Num20z0"/>
    <w:rsid w:val="00252385"/>
    <w:rPr>
      <w:b/>
    </w:rPr>
  </w:style>
  <w:style w:type="character" w:customStyle="1" w:styleId="WW8Num20z1">
    <w:name w:val="WW8Num20z1"/>
    <w:rsid w:val="00252385"/>
    <w:rPr>
      <w:rFonts w:ascii="Arial" w:eastAsia="MgHelveticaUCPol" w:hAnsi="Arial" w:cs="Arial"/>
      <w:b/>
      <w:bCs/>
      <w:sz w:val="20"/>
    </w:rPr>
  </w:style>
  <w:style w:type="character" w:customStyle="1" w:styleId="WW8Num20z2">
    <w:name w:val="WW8Num20z2"/>
    <w:rsid w:val="00252385"/>
  </w:style>
  <w:style w:type="character" w:customStyle="1" w:styleId="WW8Num20z3">
    <w:name w:val="WW8Num20z3"/>
    <w:rsid w:val="00252385"/>
  </w:style>
  <w:style w:type="character" w:customStyle="1" w:styleId="WW8Num20z4">
    <w:name w:val="WW8Num20z4"/>
    <w:rsid w:val="00252385"/>
  </w:style>
  <w:style w:type="character" w:customStyle="1" w:styleId="WW8Num20z5">
    <w:name w:val="WW8Num20z5"/>
    <w:rsid w:val="00252385"/>
  </w:style>
  <w:style w:type="character" w:customStyle="1" w:styleId="WW8Num20z6">
    <w:name w:val="WW8Num20z6"/>
    <w:rsid w:val="00252385"/>
  </w:style>
  <w:style w:type="character" w:customStyle="1" w:styleId="WW8Num20z7">
    <w:name w:val="WW8Num20z7"/>
    <w:rsid w:val="00252385"/>
  </w:style>
  <w:style w:type="character" w:customStyle="1" w:styleId="WW8Num20z8">
    <w:name w:val="WW8Num20z8"/>
    <w:rsid w:val="00252385"/>
  </w:style>
  <w:style w:type="character" w:customStyle="1" w:styleId="WW8Num21z0">
    <w:name w:val="WW8Num21z0"/>
    <w:rsid w:val="00252385"/>
    <w:rPr>
      <w:b/>
      <w:color w:val="FF0000"/>
      <w:sz w:val="20"/>
    </w:rPr>
  </w:style>
  <w:style w:type="character" w:customStyle="1" w:styleId="WW8Num22z0">
    <w:name w:val="WW8Num22z0"/>
    <w:rsid w:val="00252385"/>
    <w:rPr>
      <w:b/>
    </w:rPr>
  </w:style>
  <w:style w:type="character" w:customStyle="1" w:styleId="WW8Num23z0">
    <w:name w:val="WW8Num23z0"/>
    <w:rsid w:val="00252385"/>
    <w:rPr>
      <w:rFonts w:cs="Arial"/>
      <w:b/>
    </w:rPr>
  </w:style>
  <w:style w:type="character" w:customStyle="1" w:styleId="WW8Num23z1">
    <w:name w:val="WW8Num23z1"/>
    <w:rsid w:val="00252385"/>
    <w:rPr>
      <w:rFonts w:ascii="Arial" w:hAnsi="Arial" w:cs="Arial"/>
    </w:rPr>
  </w:style>
  <w:style w:type="character" w:customStyle="1" w:styleId="WW8Num23z2">
    <w:name w:val="WW8Num23z2"/>
    <w:rsid w:val="00252385"/>
  </w:style>
  <w:style w:type="character" w:customStyle="1" w:styleId="WW8Num23z3">
    <w:name w:val="WW8Num23z3"/>
    <w:rsid w:val="00252385"/>
  </w:style>
  <w:style w:type="character" w:customStyle="1" w:styleId="WW8Num23z4">
    <w:name w:val="WW8Num23z4"/>
    <w:rsid w:val="00252385"/>
  </w:style>
  <w:style w:type="character" w:customStyle="1" w:styleId="WW8Num23z5">
    <w:name w:val="WW8Num23z5"/>
    <w:rsid w:val="00252385"/>
  </w:style>
  <w:style w:type="character" w:customStyle="1" w:styleId="WW8Num23z6">
    <w:name w:val="WW8Num23z6"/>
    <w:rsid w:val="00252385"/>
  </w:style>
  <w:style w:type="character" w:customStyle="1" w:styleId="WW8Num23z7">
    <w:name w:val="WW8Num23z7"/>
    <w:rsid w:val="00252385"/>
  </w:style>
  <w:style w:type="character" w:customStyle="1" w:styleId="WW8Num23z8">
    <w:name w:val="WW8Num23z8"/>
    <w:rsid w:val="00252385"/>
  </w:style>
  <w:style w:type="character" w:customStyle="1" w:styleId="WW8Num5z1">
    <w:name w:val="WW8Num5z1"/>
    <w:rsid w:val="00252385"/>
    <w:rPr>
      <w:rFonts w:ascii="Courier New" w:hAnsi="Courier New" w:cs="Courier New"/>
      <w:sz w:val="10"/>
    </w:rPr>
  </w:style>
  <w:style w:type="character" w:customStyle="1" w:styleId="WW8Num5z2">
    <w:name w:val="WW8Num5z2"/>
    <w:rsid w:val="00252385"/>
  </w:style>
  <w:style w:type="character" w:customStyle="1" w:styleId="WW8Num5z3">
    <w:name w:val="WW8Num5z3"/>
    <w:rsid w:val="00252385"/>
    <w:rPr>
      <w:rFonts w:ascii="Symbol" w:hAnsi="Symbol" w:cs="Symbol"/>
    </w:rPr>
  </w:style>
  <w:style w:type="character" w:customStyle="1" w:styleId="WW8Num5z4">
    <w:name w:val="WW8Num5z4"/>
    <w:rsid w:val="00252385"/>
  </w:style>
  <w:style w:type="character" w:customStyle="1" w:styleId="WW8Num5z5">
    <w:name w:val="WW8Num5z5"/>
    <w:rsid w:val="00252385"/>
  </w:style>
  <w:style w:type="character" w:customStyle="1" w:styleId="WW8Num5z6">
    <w:name w:val="WW8Num5z6"/>
    <w:rsid w:val="00252385"/>
  </w:style>
  <w:style w:type="character" w:customStyle="1" w:styleId="WW8Num5z7">
    <w:name w:val="WW8Num5z7"/>
    <w:rsid w:val="00252385"/>
  </w:style>
  <w:style w:type="character" w:customStyle="1" w:styleId="WW8Num5z8">
    <w:name w:val="WW8Num5z8"/>
    <w:rsid w:val="00252385"/>
  </w:style>
  <w:style w:type="character" w:customStyle="1" w:styleId="WW8Num7z1">
    <w:name w:val="WW8Num7z1"/>
    <w:rsid w:val="00252385"/>
    <w:rPr>
      <w:sz w:val="10"/>
    </w:rPr>
  </w:style>
  <w:style w:type="character" w:customStyle="1" w:styleId="WW8Num7z2">
    <w:name w:val="WW8Num7z2"/>
    <w:rsid w:val="00252385"/>
  </w:style>
  <w:style w:type="character" w:customStyle="1" w:styleId="WW8Num7z3">
    <w:name w:val="WW8Num7z3"/>
    <w:rsid w:val="00252385"/>
  </w:style>
  <w:style w:type="character" w:customStyle="1" w:styleId="WW8Num7z4">
    <w:name w:val="WW8Num7z4"/>
    <w:rsid w:val="00252385"/>
  </w:style>
  <w:style w:type="character" w:customStyle="1" w:styleId="WW8Num7z5">
    <w:name w:val="WW8Num7z5"/>
    <w:rsid w:val="00252385"/>
  </w:style>
  <w:style w:type="character" w:customStyle="1" w:styleId="WW8Num7z6">
    <w:name w:val="WW8Num7z6"/>
    <w:rsid w:val="00252385"/>
  </w:style>
  <w:style w:type="character" w:customStyle="1" w:styleId="WW8Num7z7">
    <w:name w:val="WW8Num7z7"/>
    <w:rsid w:val="00252385"/>
  </w:style>
  <w:style w:type="character" w:customStyle="1" w:styleId="WW8Num7z8">
    <w:name w:val="WW8Num7z8"/>
    <w:rsid w:val="00252385"/>
  </w:style>
  <w:style w:type="character" w:customStyle="1" w:styleId="WW8Num9z1">
    <w:name w:val="WW8Num9z1"/>
    <w:rsid w:val="00252385"/>
  </w:style>
  <w:style w:type="character" w:customStyle="1" w:styleId="WW8Num9z2">
    <w:name w:val="WW8Num9z2"/>
    <w:rsid w:val="00252385"/>
  </w:style>
  <w:style w:type="character" w:customStyle="1" w:styleId="WW8Num9z3">
    <w:name w:val="WW8Num9z3"/>
    <w:rsid w:val="00252385"/>
  </w:style>
  <w:style w:type="character" w:customStyle="1" w:styleId="WW8Num9z4">
    <w:name w:val="WW8Num9z4"/>
    <w:rsid w:val="00252385"/>
  </w:style>
  <w:style w:type="character" w:customStyle="1" w:styleId="WW8Num9z5">
    <w:name w:val="WW8Num9z5"/>
    <w:rsid w:val="00252385"/>
  </w:style>
  <w:style w:type="character" w:customStyle="1" w:styleId="WW8Num9z6">
    <w:name w:val="WW8Num9z6"/>
    <w:rsid w:val="00252385"/>
  </w:style>
  <w:style w:type="character" w:customStyle="1" w:styleId="WW8Num9z7">
    <w:name w:val="WW8Num9z7"/>
    <w:rsid w:val="00252385"/>
  </w:style>
  <w:style w:type="character" w:customStyle="1" w:styleId="WW8Num9z8">
    <w:name w:val="WW8Num9z8"/>
    <w:rsid w:val="00252385"/>
  </w:style>
  <w:style w:type="character" w:customStyle="1" w:styleId="WW8Num18z1">
    <w:name w:val="WW8Num18z1"/>
    <w:rsid w:val="00252385"/>
    <w:rPr>
      <w:rFonts w:ascii="Arial" w:hAnsi="Arial" w:cs="Arial"/>
      <w:b/>
      <w:bCs/>
    </w:rPr>
  </w:style>
  <w:style w:type="character" w:customStyle="1" w:styleId="WW8Num18z2">
    <w:name w:val="WW8Num18z2"/>
    <w:rsid w:val="00252385"/>
  </w:style>
  <w:style w:type="character" w:customStyle="1" w:styleId="WW8Num18z3">
    <w:name w:val="WW8Num18z3"/>
    <w:rsid w:val="00252385"/>
  </w:style>
  <w:style w:type="character" w:customStyle="1" w:styleId="WW8Num18z4">
    <w:name w:val="WW8Num18z4"/>
    <w:rsid w:val="00252385"/>
  </w:style>
  <w:style w:type="character" w:customStyle="1" w:styleId="WW8Num18z5">
    <w:name w:val="WW8Num18z5"/>
    <w:rsid w:val="00252385"/>
  </w:style>
  <w:style w:type="character" w:customStyle="1" w:styleId="WW8Num18z6">
    <w:name w:val="WW8Num18z6"/>
    <w:rsid w:val="00252385"/>
  </w:style>
  <w:style w:type="character" w:customStyle="1" w:styleId="WW8Num18z7">
    <w:name w:val="WW8Num18z7"/>
    <w:rsid w:val="00252385"/>
  </w:style>
  <w:style w:type="character" w:customStyle="1" w:styleId="WW8Num18z8">
    <w:name w:val="WW8Num18z8"/>
    <w:rsid w:val="00252385"/>
  </w:style>
  <w:style w:type="character" w:customStyle="1" w:styleId="WW8Num22z1">
    <w:name w:val="WW8Num22z1"/>
    <w:rsid w:val="00252385"/>
    <w:rPr>
      <w:rFonts w:ascii="Arial" w:hAnsi="Arial" w:cs="Arial"/>
    </w:rPr>
  </w:style>
  <w:style w:type="character" w:customStyle="1" w:styleId="WW8Num22z2">
    <w:name w:val="WW8Num22z2"/>
    <w:rsid w:val="00252385"/>
  </w:style>
  <w:style w:type="character" w:customStyle="1" w:styleId="WW8Num22z3">
    <w:name w:val="WW8Num22z3"/>
    <w:rsid w:val="00252385"/>
  </w:style>
  <w:style w:type="character" w:customStyle="1" w:styleId="WW8Num22z4">
    <w:name w:val="WW8Num22z4"/>
    <w:rsid w:val="00252385"/>
  </w:style>
  <w:style w:type="character" w:customStyle="1" w:styleId="WW8Num22z5">
    <w:name w:val="WW8Num22z5"/>
    <w:rsid w:val="00252385"/>
  </w:style>
  <w:style w:type="character" w:customStyle="1" w:styleId="WW8Num22z6">
    <w:name w:val="WW8Num22z6"/>
    <w:rsid w:val="00252385"/>
  </w:style>
  <w:style w:type="character" w:customStyle="1" w:styleId="WW8Num22z7">
    <w:name w:val="WW8Num22z7"/>
    <w:rsid w:val="00252385"/>
  </w:style>
  <w:style w:type="character" w:customStyle="1" w:styleId="WW8Num22z8">
    <w:name w:val="WW8Num22z8"/>
    <w:rsid w:val="00252385"/>
  </w:style>
  <w:style w:type="character" w:customStyle="1" w:styleId="40">
    <w:name w:val="Προεπιλεγμένη γραμματοσειρά4"/>
    <w:rsid w:val="00252385"/>
  </w:style>
  <w:style w:type="character" w:customStyle="1" w:styleId="30">
    <w:name w:val="Προεπιλεγμένη γραμματοσειρά3"/>
    <w:rsid w:val="00252385"/>
  </w:style>
  <w:style w:type="character" w:customStyle="1" w:styleId="20">
    <w:name w:val="Προεπιλεγμένη γραμματοσειρά2"/>
    <w:rsid w:val="00252385"/>
  </w:style>
  <w:style w:type="character" w:customStyle="1" w:styleId="Absatz-Standardschriftart">
    <w:name w:val="Absatz-Standardschriftart"/>
    <w:rsid w:val="00252385"/>
  </w:style>
  <w:style w:type="character" w:customStyle="1" w:styleId="WW-Absatz-Standardschriftart">
    <w:name w:val="WW-Absatz-Standardschriftart"/>
    <w:rsid w:val="00252385"/>
  </w:style>
  <w:style w:type="character" w:customStyle="1" w:styleId="WW8Num12z1">
    <w:name w:val="WW8Num12z1"/>
    <w:rsid w:val="00252385"/>
    <w:rPr>
      <w:rFonts w:ascii="Courier New" w:hAnsi="Courier New" w:cs="Courier New"/>
    </w:rPr>
  </w:style>
  <w:style w:type="character" w:customStyle="1" w:styleId="WW8Num12z2">
    <w:name w:val="WW8Num12z2"/>
    <w:rsid w:val="00252385"/>
    <w:rPr>
      <w:rFonts w:ascii="Wingdings" w:hAnsi="Wingdings" w:cs="Wingdings"/>
    </w:rPr>
  </w:style>
  <w:style w:type="character" w:customStyle="1" w:styleId="WW8Num12z3">
    <w:name w:val="WW8Num12z3"/>
    <w:rsid w:val="00252385"/>
    <w:rPr>
      <w:rFonts w:ascii="Symbol" w:hAnsi="Symbol" w:cs="Symbol"/>
    </w:rPr>
  </w:style>
  <w:style w:type="character" w:customStyle="1" w:styleId="WW8Num13z1">
    <w:name w:val="WW8Num13z1"/>
    <w:rsid w:val="00252385"/>
    <w:rPr>
      <w:rFonts w:ascii="Courier New" w:hAnsi="Courier New" w:cs="Courier New"/>
    </w:rPr>
  </w:style>
  <w:style w:type="character" w:customStyle="1" w:styleId="WW8Num13z2">
    <w:name w:val="WW8Num13z2"/>
    <w:rsid w:val="00252385"/>
    <w:rPr>
      <w:rFonts w:ascii="Wingdings" w:hAnsi="Wingdings" w:cs="Wingdings"/>
    </w:rPr>
  </w:style>
  <w:style w:type="character" w:customStyle="1" w:styleId="WW8Num13z3">
    <w:name w:val="WW8Num13z3"/>
    <w:rsid w:val="00252385"/>
    <w:rPr>
      <w:rFonts w:ascii="Symbol" w:hAnsi="Symbol" w:cs="Symbol"/>
    </w:rPr>
  </w:style>
  <w:style w:type="character" w:customStyle="1" w:styleId="WW8Num24z0">
    <w:name w:val="WW8Num24z0"/>
    <w:rsid w:val="00252385"/>
    <w:rPr>
      <w:b/>
    </w:rPr>
  </w:style>
  <w:style w:type="character" w:customStyle="1" w:styleId="WW8Num25z0">
    <w:name w:val="WW8Num25z0"/>
    <w:rsid w:val="00252385"/>
    <w:rPr>
      <w:b/>
    </w:rPr>
  </w:style>
  <w:style w:type="character" w:customStyle="1" w:styleId="WW8Num26z0">
    <w:name w:val="WW8Num26z0"/>
    <w:rsid w:val="00252385"/>
    <w:rPr>
      <w:b/>
    </w:rPr>
  </w:style>
  <w:style w:type="character" w:customStyle="1" w:styleId="WW8Num27z0">
    <w:name w:val="WW8Num27z0"/>
    <w:rsid w:val="00252385"/>
    <w:rPr>
      <w:b/>
    </w:rPr>
  </w:style>
  <w:style w:type="character" w:customStyle="1" w:styleId="WW8Num28z0">
    <w:name w:val="WW8Num28z0"/>
    <w:rsid w:val="00252385"/>
    <w:rPr>
      <w:rFonts w:ascii="Wingdings" w:hAnsi="Wingdings" w:cs="Wingdings"/>
    </w:rPr>
  </w:style>
  <w:style w:type="character" w:customStyle="1" w:styleId="WW8Num28z1">
    <w:name w:val="WW8Num28z1"/>
    <w:rsid w:val="00252385"/>
    <w:rPr>
      <w:rFonts w:ascii="Courier New" w:hAnsi="Courier New" w:cs="Courier New"/>
    </w:rPr>
  </w:style>
  <w:style w:type="character" w:customStyle="1" w:styleId="WW8Num28z3">
    <w:name w:val="WW8Num28z3"/>
    <w:rsid w:val="00252385"/>
    <w:rPr>
      <w:rFonts w:ascii="Symbol" w:hAnsi="Symbol" w:cs="Symbol"/>
    </w:rPr>
  </w:style>
  <w:style w:type="character" w:customStyle="1" w:styleId="10">
    <w:name w:val="Προεπιλεγμένη γραμματοσειρά1"/>
    <w:rsid w:val="00252385"/>
  </w:style>
  <w:style w:type="character" w:styleId="a4">
    <w:name w:val="page number"/>
    <w:basedOn w:val="10"/>
    <w:rsid w:val="00252385"/>
  </w:style>
  <w:style w:type="character" w:customStyle="1" w:styleId="a5">
    <w:name w:val="Σύμβολο υποσημείωσης"/>
    <w:basedOn w:val="10"/>
    <w:rsid w:val="00252385"/>
    <w:rPr>
      <w:vertAlign w:val="superscript"/>
    </w:rPr>
  </w:style>
  <w:style w:type="character" w:styleId="-">
    <w:name w:val="Hyperlink"/>
    <w:basedOn w:val="10"/>
    <w:uiPriority w:val="99"/>
    <w:rsid w:val="00252385"/>
    <w:rPr>
      <w:color w:val="0000FF"/>
      <w:u w:val="single"/>
    </w:rPr>
  </w:style>
  <w:style w:type="character" w:styleId="-0">
    <w:name w:val="FollowedHyperlink"/>
    <w:basedOn w:val="10"/>
    <w:rsid w:val="00252385"/>
    <w:rPr>
      <w:color w:val="800080"/>
      <w:u w:val="single"/>
    </w:rPr>
  </w:style>
  <w:style w:type="character" w:customStyle="1" w:styleId="11">
    <w:name w:val="Παραπομπή σχολίου1"/>
    <w:basedOn w:val="10"/>
    <w:rsid w:val="00252385"/>
    <w:rPr>
      <w:sz w:val="16"/>
      <w:szCs w:val="16"/>
    </w:rPr>
  </w:style>
  <w:style w:type="character" w:customStyle="1" w:styleId="a6">
    <w:name w:val="Σύμβολα σημείωσης τέλους"/>
    <w:basedOn w:val="10"/>
    <w:rsid w:val="00252385"/>
    <w:rPr>
      <w:vertAlign w:val="superscript"/>
    </w:rPr>
  </w:style>
  <w:style w:type="character" w:customStyle="1" w:styleId="12">
    <w:name w:val="Παραπομπή υποσημείωσης1"/>
    <w:rsid w:val="00252385"/>
    <w:rPr>
      <w:vertAlign w:val="superscript"/>
    </w:rPr>
  </w:style>
  <w:style w:type="character" w:customStyle="1" w:styleId="13">
    <w:name w:val="Παραπομπή σημείωσης τέλους1"/>
    <w:rsid w:val="00252385"/>
    <w:rPr>
      <w:vertAlign w:val="superscript"/>
    </w:rPr>
  </w:style>
  <w:style w:type="character" w:customStyle="1" w:styleId="a7">
    <w:name w:val="Χαρακτήρες αρίθμησης"/>
    <w:rsid w:val="00252385"/>
  </w:style>
  <w:style w:type="character" w:customStyle="1" w:styleId="Char">
    <w:name w:val="Κείμενο υποσημείωσης Char"/>
    <w:basedOn w:val="20"/>
    <w:uiPriority w:val="99"/>
    <w:rsid w:val="00252385"/>
    <w:rPr>
      <w:rFonts w:ascii="Arial" w:hAnsi="Arial" w:cs="Arial"/>
      <w:b/>
      <w:i/>
    </w:rPr>
  </w:style>
  <w:style w:type="character" w:customStyle="1" w:styleId="21">
    <w:name w:val="Παραπομπή υποσημείωσης2"/>
    <w:rsid w:val="00252385"/>
    <w:rPr>
      <w:vertAlign w:val="superscript"/>
    </w:rPr>
  </w:style>
  <w:style w:type="character" w:customStyle="1" w:styleId="22">
    <w:name w:val="Παραπομπή σημείωσης τέλους2"/>
    <w:rsid w:val="00252385"/>
    <w:rPr>
      <w:vertAlign w:val="superscript"/>
    </w:rPr>
  </w:style>
  <w:style w:type="character" w:customStyle="1" w:styleId="a8">
    <w:name w:val="Χαρακτήρες υποσημείωσης"/>
    <w:rsid w:val="00252385"/>
    <w:rPr>
      <w:vertAlign w:val="superscript"/>
    </w:rPr>
  </w:style>
  <w:style w:type="character" w:customStyle="1" w:styleId="a9">
    <w:name w:val="Χαρακτήρες σημείωσης τέλους"/>
    <w:rsid w:val="00252385"/>
    <w:rPr>
      <w:vertAlign w:val="superscript"/>
    </w:rPr>
  </w:style>
  <w:style w:type="character" w:styleId="aa">
    <w:name w:val="footnote reference"/>
    <w:uiPriority w:val="99"/>
    <w:rsid w:val="00252385"/>
    <w:rPr>
      <w:vertAlign w:val="superscript"/>
    </w:rPr>
  </w:style>
  <w:style w:type="character" w:styleId="ab">
    <w:name w:val="endnote reference"/>
    <w:rsid w:val="00252385"/>
    <w:rPr>
      <w:vertAlign w:val="superscript"/>
    </w:rPr>
  </w:style>
  <w:style w:type="paragraph" w:customStyle="1" w:styleId="ac">
    <w:name w:val="Επικεφαλίδα"/>
    <w:basedOn w:val="a0"/>
    <w:next w:val="ad"/>
    <w:rsid w:val="00252385"/>
    <w:pPr>
      <w:keepNext/>
      <w:spacing w:before="240" w:after="120"/>
    </w:pPr>
    <w:rPr>
      <w:rFonts w:ascii="Arial" w:eastAsia="Microsoft YaHei" w:hAnsi="Arial" w:cs="Mangal"/>
      <w:sz w:val="28"/>
      <w:szCs w:val="28"/>
    </w:rPr>
  </w:style>
  <w:style w:type="paragraph" w:styleId="ad">
    <w:name w:val="Body Text"/>
    <w:aliases w:val="Σώμα κειμένου Char, Char Char, Char"/>
    <w:basedOn w:val="a0"/>
    <w:link w:val="Char1"/>
    <w:rsid w:val="00252385"/>
    <w:pPr>
      <w:overflowPunct/>
      <w:autoSpaceDE/>
      <w:jc w:val="both"/>
      <w:textAlignment w:val="auto"/>
    </w:pPr>
    <w:rPr>
      <w:rFonts w:ascii="Arial" w:hAnsi="Arial" w:cs="Arial"/>
      <w:sz w:val="22"/>
      <w:szCs w:val="24"/>
    </w:rPr>
  </w:style>
  <w:style w:type="paragraph" w:styleId="ae">
    <w:name w:val="List"/>
    <w:basedOn w:val="ad"/>
    <w:rsid w:val="00252385"/>
    <w:rPr>
      <w:rFonts w:cs="Mangal"/>
    </w:rPr>
  </w:style>
  <w:style w:type="paragraph" w:styleId="af">
    <w:name w:val="caption"/>
    <w:basedOn w:val="a0"/>
    <w:qFormat/>
    <w:rsid w:val="00252385"/>
    <w:pPr>
      <w:suppressLineNumbers/>
      <w:spacing w:before="120" w:after="120"/>
    </w:pPr>
    <w:rPr>
      <w:rFonts w:cs="FreeSans"/>
      <w:i/>
      <w:iCs/>
      <w:sz w:val="24"/>
      <w:szCs w:val="24"/>
    </w:rPr>
  </w:style>
  <w:style w:type="paragraph" w:customStyle="1" w:styleId="af0">
    <w:name w:val="Ευρετήριο"/>
    <w:basedOn w:val="a0"/>
    <w:rsid w:val="00252385"/>
    <w:pPr>
      <w:suppressLineNumbers/>
    </w:pPr>
    <w:rPr>
      <w:rFonts w:cs="Mangal"/>
    </w:rPr>
  </w:style>
  <w:style w:type="paragraph" w:customStyle="1" w:styleId="31">
    <w:name w:val="Λεζάντα3"/>
    <w:basedOn w:val="a0"/>
    <w:rsid w:val="00252385"/>
    <w:pPr>
      <w:suppressLineNumbers/>
      <w:spacing w:before="120" w:after="120"/>
    </w:pPr>
    <w:rPr>
      <w:rFonts w:cs="Mangal"/>
      <w:i/>
      <w:iCs/>
      <w:sz w:val="24"/>
      <w:szCs w:val="24"/>
    </w:rPr>
  </w:style>
  <w:style w:type="paragraph" w:customStyle="1" w:styleId="23">
    <w:name w:val="Λεζάντα2"/>
    <w:basedOn w:val="a0"/>
    <w:rsid w:val="00252385"/>
    <w:pPr>
      <w:suppressLineNumbers/>
      <w:spacing w:before="120" w:after="120"/>
    </w:pPr>
    <w:rPr>
      <w:rFonts w:cs="Mangal"/>
      <w:i/>
      <w:iCs/>
      <w:sz w:val="24"/>
      <w:szCs w:val="24"/>
    </w:rPr>
  </w:style>
  <w:style w:type="paragraph" w:customStyle="1" w:styleId="14">
    <w:name w:val="Λεζάντα1"/>
    <w:basedOn w:val="a0"/>
    <w:rsid w:val="00252385"/>
    <w:pPr>
      <w:suppressLineNumbers/>
      <w:spacing w:before="120" w:after="120"/>
    </w:pPr>
    <w:rPr>
      <w:rFonts w:cs="Mangal"/>
      <w:i/>
      <w:iCs/>
      <w:sz w:val="24"/>
      <w:szCs w:val="24"/>
    </w:rPr>
  </w:style>
  <w:style w:type="paragraph" w:customStyle="1" w:styleId="15">
    <w:name w:val="Κείμενο μακροεντολής1"/>
    <w:rsid w:val="00252385"/>
    <w:pPr>
      <w:tabs>
        <w:tab w:val="left" w:pos="480"/>
        <w:tab w:val="left" w:pos="960"/>
        <w:tab w:val="left" w:pos="1440"/>
        <w:tab w:val="left" w:pos="1920"/>
        <w:tab w:val="left" w:pos="2400"/>
        <w:tab w:val="left" w:pos="2880"/>
        <w:tab w:val="left" w:pos="3360"/>
        <w:tab w:val="left" w:pos="3840"/>
        <w:tab w:val="left" w:pos="4320"/>
      </w:tabs>
      <w:suppressAutoHyphens/>
      <w:overflowPunct w:val="0"/>
      <w:autoSpaceDE w:val="0"/>
      <w:textAlignment w:val="baseline"/>
    </w:pPr>
    <w:rPr>
      <w:rFonts w:ascii="Courier New" w:eastAsia="Arial" w:hAnsi="Courier New" w:cs="Courier New"/>
      <w:lang w:eastAsia="zh-CN"/>
    </w:rPr>
  </w:style>
  <w:style w:type="paragraph" w:styleId="af1">
    <w:name w:val="header"/>
    <w:basedOn w:val="a0"/>
    <w:link w:val="Char0"/>
    <w:rsid w:val="00252385"/>
    <w:pPr>
      <w:tabs>
        <w:tab w:val="center" w:pos="4320"/>
        <w:tab w:val="right" w:pos="8640"/>
      </w:tabs>
    </w:pPr>
    <w:rPr>
      <w:rFonts w:ascii="Arial" w:hAnsi="Arial" w:cs="Arial"/>
      <w:sz w:val="22"/>
    </w:rPr>
  </w:style>
  <w:style w:type="paragraph" w:styleId="af2">
    <w:name w:val="footer"/>
    <w:aliases w:val="Char3"/>
    <w:basedOn w:val="a0"/>
    <w:link w:val="Char2"/>
    <w:uiPriority w:val="99"/>
    <w:rsid w:val="00252385"/>
    <w:pPr>
      <w:tabs>
        <w:tab w:val="center" w:pos="4320"/>
        <w:tab w:val="right" w:pos="8640"/>
      </w:tabs>
    </w:pPr>
    <w:rPr>
      <w:rFonts w:ascii="Arial" w:hAnsi="Arial" w:cs="Arial"/>
      <w:sz w:val="22"/>
    </w:rPr>
  </w:style>
  <w:style w:type="paragraph" w:styleId="af3">
    <w:name w:val="Body Text Indent"/>
    <w:basedOn w:val="a0"/>
    <w:rsid w:val="00252385"/>
    <w:pPr>
      <w:ind w:firstLine="1134"/>
      <w:jc w:val="both"/>
    </w:pPr>
    <w:rPr>
      <w:rFonts w:ascii="Arial" w:hAnsi="Arial" w:cs="Arial"/>
      <w:sz w:val="22"/>
    </w:rPr>
  </w:style>
  <w:style w:type="paragraph" w:customStyle="1" w:styleId="para-1">
    <w:name w:val="para-1"/>
    <w:basedOn w:val="a0"/>
    <w:rsid w:val="00252385"/>
    <w:pPr>
      <w:tabs>
        <w:tab w:val="left" w:pos="1021"/>
        <w:tab w:val="left" w:pos="1588"/>
        <w:tab w:val="left" w:pos="2155"/>
        <w:tab w:val="left" w:pos="2722"/>
        <w:tab w:val="left" w:pos="3289"/>
      </w:tabs>
      <w:overflowPunct/>
      <w:autoSpaceDE/>
      <w:ind w:left="1021" w:hanging="1021"/>
      <w:jc w:val="both"/>
      <w:textAlignment w:val="auto"/>
    </w:pPr>
    <w:rPr>
      <w:rFonts w:ascii="Arial" w:hAnsi="Arial" w:cs="Arial"/>
      <w:spacing w:val="5"/>
      <w:sz w:val="22"/>
    </w:rPr>
  </w:style>
  <w:style w:type="paragraph" w:styleId="af4">
    <w:name w:val="footnote text"/>
    <w:basedOn w:val="a0"/>
    <w:link w:val="Char10"/>
    <w:uiPriority w:val="99"/>
    <w:rsid w:val="00252385"/>
    <w:pPr>
      <w:ind w:left="300" w:hanging="300"/>
      <w:jc w:val="both"/>
    </w:pPr>
    <w:rPr>
      <w:rFonts w:ascii="Arial" w:hAnsi="Arial" w:cs="Arial"/>
    </w:rPr>
  </w:style>
  <w:style w:type="paragraph" w:customStyle="1" w:styleId="para-2">
    <w:name w:val="para-2"/>
    <w:basedOn w:val="para-1"/>
    <w:rsid w:val="00252385"/>
    <w:pPr>
      <w:ind w:left="1588" w:hanging="1588"/>
    </w:pPr>
  </w:style>
  <w:style w:type="paragraph" w:customStyle="1" w:styleId="Normalgr">
    <w:name w:val="Normalgr"/>
    <w:rsid w:val="00252385"/>
    <w:pPr>
      <w:tabs>
        <w:tab w:val="left" w:pos="1021"/>
        <w:tab w:val="left" w:pos="1588"/>
      </w:tabs>
      <w:suppressAutoHyphens/>
      <w:jc w:val="both"/>
    </w:pPr>
    <w:rPr>
      <w:rFonts w:ascii="Arial" w:eastAsia="Arial" w:hAnsi="Arial" w:cs="Arial"/>
      <w:spacing w:val="15"/>
      <w:lang w:eastAsia="zh-CN"/>
    </w:rPr>
  </w:style>
  <w:style w:type="paragraph" w:customStyle="1" w:styleId="para-2a">
    <w:name w:val="para-2a"/>
    <w:basedOn w:val="a0"/>
    <w:rsid w:val="00252385"/>
    <w:pPr>
      <w:tabs>
        <w:tab w:val="left" w:pos="1021"/>
        <w:tab w:val="left" w:pos="1588"/>
        <w:tab w:val="left" w:pos="2155"/>
        <w:tab w:val="left" w:pos="2722"/>
        <w:tab w:val="left" w:pos="3289"/>
      </w:tabs>
      <w:overflowPunct/>
      <w:autoSpaceDE/>
      <w:ind w:left="2155" w:hanging="2155"/>
      <w:jc w:val="both"/>
      <w:textAlignment w:val="auto"/>
    </w:pPr>
    <w:rPr>
      <w:rFonts w:ascii="Arial" w:hAnsi="Arial" w:cs="Arial"/>
      <w:spacing w:val="5"/>
      <w:sz w:val="22"/>
    </w:rPr>
  </w:style>
  <w:style w:type="paragraph" w:customStyle="1" w:styleId="para-3">
    <w:name w:val="para-3"/>
    <w:basedOn w:val="para-2a"/>
    <w:rsid w:val="00252385"/>
    <w:pPr>
      <w:ind w:left="2722" w:hanging="2722"/>
    </w:pPr>
  </w:style>
  <w:style w:type="paragraph" w:customStyle="1" w:styleId="210">
    <w:name w:val="Σώμα κείμενου με εσοχή 21"/>
    <w:basedOn w:val="a0"/>
    <w:rsid w:val="00252385"/>
    <w:pPr>
      <w:spacing w:line="240" w:lineRule="atLeast"/>
      <w:ind w:left="1100"/>
      <w:jc w:val="both"/>
    </w:pPr>
    <w:rPr>
      <w:rFonts w:ascii="Arial" w:hAnsi="Arial" w:cs="Arial"/>
      <w:sz w:val="22"/>
    </w:rPr>
  </w:style>
  <w:style w:type="paragraph" w:customStyle="1" w:styleId="310">
    <w:name w:val="Σώμα κείμενου με εσοχή 31"/>
    <w:basedOn w:val="a0"/>
    <w:rsid w:val="00252385"/>
    <w:pPr>
      <w:spacing w:line="240" w:lineRule="atLeast"/>
      <w:ind w:left="1100"/>
      <w:jc w:val="both"/>
    </w:pPr>
    <w:rPr>
      <w:rFonts w:ascii="Arial" w:hAnsi="Arial" w:cs="Arial"/>
    </w:rPr>
  </w:style>
  <w:style w:type="paragraph" w:customStyle="1" w:styleId="para-3a">
    <w:name w:val="para-3a"/>
    <w:basedOn w:val="para-3"/>
    <w:rsid w:val="00252385"/>
    <w:pPr>
      <w:ind w:left="3289" w:hanging="3289"/>
    </w:pPr>
  </w:style>
  <w:style w:type="paragraph" w:customStyle="1" w:styleId="16">
    <w:name w:val="Κείμενο σχολίου1"/>
    <w:basedOn w:val="a0"/>
    <w:rsid w:val="00252385"/>
  </w:style>
  <w:style w:type="paragraph" w:styleId="17">
    <w:name w:val="toc 1"/>
    <w:basedOn w:val="a0"/>
    <w:next w:val="a0"/>
    <w:uiPriority w:val="39"/>
    <w:rsid w:val="00252385"/>
    <w:pPr>
      <w:spacing w:before="120"/>
    </w:pPr>
    <w:rPr>
      <w:b/>
      <w:bCs/>
      <w:i/>
      <w:iCs/>
      <w:szCs w:val="28"/>
    </w:rPr>
  </w:style>
  <w:style w:type="paragraph" w:styleId="24">
    <w:name w:val="toc 2"/>
    <w:basedOn w:val="a0"/>
    <w:next w:val="a0"/>
    <w:uiPriority w:val="39"/>
    <w:rsid w:val="00252385"/>
    <w:pPr>
      <w:tabs>
        <w:tab w:val="left" w:pos="1400"/>
        <w:tab w:val="right" w:leader="underscore" w:pos="9858"/>
      </w:tabs>
      <w:spacing w:before="120"/>
      <w:ind w:left="1400" w:hanging="1200"/>
    </w:pPr>
    <w:rPr>
      <w:b/>
      <w:bCs/>
      <w:szCs w:val="26"/>
    </w:rPr>
  </w:style>
  <w:style w:type="paragraph" w:styleId="32">
    <w:name w:val="toc 3"/>
    <w:basedOn w:val="a0"/>
    <w:next w:val="a0"/>
    <w:uiPriority w:val="39"/>
    <w:rsid w:val="00252385"/>
    <w:pPr>
      <w:ind w:left="400"/>
    </w:pPr>
    <w:rPr>
      <w:szCs w:val="24"/>
    </w:rPr>
  </w:style>
  <w:style w:type="paragraph" w:styleId="41">
    <w:name w:val="toc 4"/>
    <w:basedOn w:val="a0"/>
    <w:next w:val="a0"/>
    <w:rsid w:val="00252385"/>
    <w:pPr>
      <w:ind w:left="600"/>
    </w:pPr>
    <w:rPr>
      <w:szCs w:val="24"/>
    </w:rPr>
  </w:style>
  <w:style w:type="paragraph" w:styleId="50">
    <w:name w:val="toc 5"/>
    <w:basedOn w:val="a0"/>
    <w:next w:val="a0"/>
    <w:rsid w:val="00252385"/>
    <w:pPr>
      <w:ind w:left="800"/>
    </w:pPr>
    <w:rPr>
      <w:szCs w:val="24"/>
    </w:rPr>
  </w:style>
  <w:style w:type="paragraph" w:styleId="60">
    <w:name w:val="toc 6"/>
    <w:basedOn w:val="a0"/>
    <w:next w:val="a0"/>
    <w:rsid w:val="00252385"/>
    <w:pPr>
      <w:ind w:left="1000"/>
    </w:pPr>
    <w:rPr>
      <w:szCs w:val="24"/>
    </w:rPr>
  </w:style>
  <w:style w:type="paragraph" w:styleId="70">
    <w:name w:val="toc 7"/>
    <w:basedOn w:val="a0"/>
    <w:next w:val="a0"/>
    <w:rsid w:val="00252385"/>
    <w:pPr>
      <w:ind w:left="1200"/>
    </w:pPr>
    <w:rPr>
      <w:szCs w:val="24"/>
    </w:rPr>
  </w:style>
  <w:style w:type="paragraph" w:styleId="80">
    <w:name w:val="toc 8"/>
    <w:basedOn w:val="a0"/>
    <w:next w:val="a0"/>
    <w:rsid w:val="00252385"/>
    <w:pPr>
      <w:ind w:left="1400"/>
    </w:pPr>
    <w:rPr>
      <w:szCs w:val="24"/>
    </w:rPr>
  </w:style>
  <w:style w:type="paragraph" w:styleId="90">
    <w:name w:val="toc 9"/>
    <w:basedOn w:val="a0"/>
    <w:next w:val="a0"/>
    <w:rsid w:val="00252385"/>
    <w:pPr>
      <w:ind w:left="1600"/>
    </w:pPr>
    <w:rPr>
      <w:szCs w:val="24"/>
    </w:rPr>
  </w:style>
  <w:style w:type="paragraph" w:styleId="af5">
    <w:name w:val="endnote text"/>
    <w:basedOn w:val="a0"/>
    <w:rsid w:val="00252385"/>
  </w:style>
  <w:style w:type="paragraph" w:customStyle="1" w:styleId="211">
    <w:name w:val="Σώμα κείμενου 21"/>
    <w:basedOn w:val="a0"/>
    <w:rsid w:val="00252385"/>
    <w:pPr>
      <w:jc w:val="center"/>
    </w:pPr>
    <w:rPr>
      <w:rFonts w:ascii="Arial" w:hAnsi="Arial" w:cs="Arial"/>
      <w:b/>
      <w:bCs/>
      <w:sz w:val="16"/>
    </w:rPr>
  </w:style>
  <w:style w:type="paragraph" w:customStyle="1" w:styleId="311">
    <w:name w:val="Σώμα κείμενου 31"/>
    <w:basedOn w:val="a0"/>
    <w:rsid w:val="00252385"/>
    <w:pPr>
      <w:jc w:val="both"/>
    </w:pPr>
    <w:rPr>
      <w:rFonts w:ascii="Arial" w:hAnsi="Arial" w:cs="Arial"/>
      <w:iCs/>
    </w:rPr>
  </w:style>
  <w:style w:type="paragraph" w:styleId="af6">
    <w:name w:val="Balloon Text"/>
    <w:basedOn w:val="a0"/>
    <w:rsid w:val="00252385"/>
    <w:rPr>
      <w:rFonts w:ascii="Tahoma" w:hAnsi="Tahoma" w:cs="Tahoma"/>
      <w:sz w:val="16"/>
      <w:szCs w:val="16"/>
    </w:rPr>
  </w:style>
  <w:style w:type="paragraph" w:customStyle="1" w:styleId="para-2gr">
    <w:name w:val="para-2gr"/>
    <w:basedOn w:val="a0"/>
    <w:rsid w:val="00252385"/>
    <w:pPr>
      <w:tabs>
        <w:tab w:val="left" w:pos="1021"/>
        <w:tab w:val="left" w:pos="1588"/>
        <w:tab w:val="left" w:pos="2155"/>
        <w:tab w:val="left" w:pos="2722"/>
        <w:tab w:val="left" w:pos="3289"/>
      </w:tabs>
      <w:ind w:left="1588" w:hanging="1588"/>
      <w:jc w:val="both"/>
    </w:pPr>
    <w:rPr>
      <w:rFonts w:ascii="HellasArial" w:hAnsi="HellasArial" w:cs="HellasArial"/>
      <w:spacing w:val="15"/>
    </w:rPr>
  </w:style>
  <w:style w:type="paragraph" w:customStyle="1" w:styleId="18">
    <w:name w:val="Τμήμα κειμένου1"/>
    <w:basedOn w:val="a0"/>
    <w:rsid w:val="00252385"/>
    <w:pPr>
      <w:spacing w:before="120" w:after="40"/>
      <w:ind w:left="1100" w:right="41" w:hanging="1100"/>
      <w:jc w:val="both"/>
    </w:pPr>
    <w:rPr>
      <w:rFonts w:ascii="Arial" w:hAnsi="Arial" w:cs="Arial"/>
    </w:rPr>
  </w:style>
  <w:style w:type="paragraph" w:customStyle="1" w:styleId="19">
    <w:name w:val="Κείμενο πλαισίου1"/>
    <w:basedOn w:val="a0"/>
    <w:rsid w:val="00252385"/>
    <w:rPr>
      <w:rFonts w:ascii="Tahoma" w:hAnsi="Tahoma" w:cs="Tahoma"/>
      <w:sz w:val="16"/>
      <w:szCs w:val="16"/>
    </w:rPr>
  </w:style>
  <w:style w:type="paragraph" w:customStyle="1" w:styleId="af7">
    <w:name w:val="Περιεχόμενα πίνακα"/>
    <w:basedOn w:val="a0"/>
    <w:rsid w:val="00252385"/>
    <w:pPr>
      <w:suppressLineNumbers/>
    </w:pPr>
  </w:style>
  <w:style w:type="paragraph" w:customStyle="1" w:styleId="af8">
    <w:name w:val="Επικεφαλίδα πίνακα"/>
    <w:basedOn w:val="af7"/>
    <w:rsid w:val="00252385"/>
    <w:pPr>
      <w:jc w:val="center"/>
    </w:pPr>
    <w:rPr>
      <w:b/>
      <w:bCs/>
    </w:rPr>
  </w:style>
  <w:style w:type="paragraph" w:customStyle="1" w:styleId="af9">
    <w:name w:val="Περιεχόμενα πλαισίου"/>
    <w:basedOn w:val="ad"/>
    <w:rsid w:val="00252385"/>
  </w:style>
  <w:style w:type="paragraph" w:customStyle="1" w:styleId="25">
    <w:name w:val="Κείμενο μακροεντολής2"/>
    <w:rsid w:val="00252385"/>
    <w:pPr>
      <w:tabs>
        <w:tab w:val="left" w:pos="480"/>
        <w:tab w:val="left" w:pos="960"/>
        <w:tab w:val="left" w:pos="1440"/>
        <w:tab w:val="left" w:pos="1920"/>
        <w:tab w:val="left" w:pos="2400"/>
        <w:tab w:val="left" w:pos="2880"/>
        <w:tab w:val="left" w:pos="3360"/>
        <w:tab w:val="left" w:pos="3840"/>
        <w:tab w:val="left" w:pos="4320"/>
      </w:tabs>
      <w:suppressAutoHyphens/>
      <w:overflowPunct w:val="0"/>
      <w:autoSpaceDE w:val="0"/>
      <w:textAlignment w:val="baseline"/>
    </w:pPr>
    <w:rPr>
      <w:rFonts w:ascii="Courier New" w:hAnsi="Courier New" w:cs="Courier New"/>
      <w:lang w:eastAsia="zh-CN"/>
    </w:rPr>
  </w:style>
  <w:style w:type="paragraph" w:styleId="afa">
    <w:name w:val="Revision"/>
    <w:hidden/>
    <w:uiPriority w:val="99"/>
    <w:semiHidden/>
    <w:rsid w:val="001D4BB6"/>
    <w:rPr>
      <w:lang w:eastAsia="zh-CN"/>
    </w:rPr>
  </w:style>
  <w:style w:type="character" w:customStyle="1" w:styleId="Char1">
    <w:name w:val="Σώμα κειμένου Char1"/>
    <w:aliases w:val="Σώμα κειμένου Char Char, Char Char Char, Char Char1"/>
    <w:link w:val="ad"/>
    <w:rsid w:val="00CA69F9"/>
    <w:rPr>
      <w:rFonts w:ascii="Arial" w:hAnsi="Arial" w:cs="Arial"/>
      <w:sz w:val="22"/>
      <w:szCs w:val="24"/>
      <w:lang w:eastAsia="zh-CN"/>
    </w:rPr>
  </w:style>
  <w:style w:type="paragraph" w:styleId="afb">
    <w:name w:val="annotation text"/>
    <w:basedOn w:val="a0"/>
    <w:link w:val="Char3"/>
    <w:uiPriority w:val="99"/>
    <w:semiHidden/>
    <w:unhideWhenUsed/>
  </w:style>
  <w:style w:type="character" w:customStyle="1" w:styleId="Char3">
    <w:name w:val="Κείμενο σχολίου Char"/>
    <w:basedOn w:val="a1"/>
    <w:link w:val="afb"/>
    <w:uiPriority w:val="99"/>
    <w:semiHidden/>
    <w:rsid w:val="006854C1"/>
    <w:rPr>
      <w:lang w:eastAsia="en-US"/>
    </w:rPr>
  </w:style>
  <w:style w:type="paragraph" w:styleId="33">
    <w:name w:val="Body Text Indent 3"/>
    <w:basedOn w:val="a0"/>
    <w:link w:val="3Char"/>
    <w:uiPriority w:val="99"/>
    <w:semiHidden/>
    <w:unhideWhenUsed/>
    <w:rsid w:val="00E60387"/>
    <w:pPr>
      <w:spacing w:after="120"/>
      <w:ind w:left="283"/>
    </w:pPr>
    <w:rPr>
      <w:sz w:val="16"/>
      <w:szCs w:val="16"/>
    </w:rPr>
  </w:style>
  <w:style w:type="character" w:customStyle="1" w:styleId="3Char">
    <w:name w:val="Σώμα κείμενου με εσοχή 3 Char"/>
    <w:basedOn w:val="a1"/>
    <w:link w:val="33"/>
    <w:uiPriority w:val="99"/>
    <w:semiHidden/>
    <w:rsid w:val="00E60387"/>
    <w:rPr>
      <w:sz w:val="16"/>
      <w:szCs w:val="16"/>
      <w:lang w:eastAsia="zh-CN"/>
    </w:rPr>
  </w:style>
  <w:style w:type="character" w:customStyle="1" w:styleId="Char0">
    <w:name w:val="Κεφαλίδα Char"/>
    <w:link w:val="af1"/>
    <w:uiPriority w:val="99"/>
    <w:locked/>
    <w:rsid w:val="009D5DB5"/>
    <w:rPr>
      <w:rFonts w:ascii="Arial" w:hAnsi="Arial" w:cs="Arial"/>
      <w:sz w:val="22"/>
      <w:lang w:eastAsia="zh-CN"/>
    </w:rPr>
  </w:style>
  <w:style w:type="table" w:styleId="afc">
    <w:name w:val="Table Grid"/>
    <w:basedOn w:val="a2"/>
    <w:rsid w:val="009D5DB5"/>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d">
    <w:name w:val="List Paragraph"/>
    <w:aliases w:val="Bullet List,FooterText,numbered,Paragraphe de liste1,lp1,Itemize"/>
    <w:basedOn w:val="a0"/>
    <w:link w:val="Char4"/>
    <w:uiPriority w:val="34"/>
    <w:qFormat/>
    <w:rsid w:val="00923C41"/>
    <w:pPr>
      <w:ind w:left="720"/>
      <w:contextualSpacing/>
    </w:pPr>
  </w:style>
  <w:style w:type="paragraph" w:styleId="afe">
    <w:name w:val="TOC Heading"/>
    <w:basedOn w:val="1"/>
    <w:next w:val="a0"/>
    <w:uiPriority w:val="39"/>
    <w:unhideWhenUsed/>
    <w:qFormat/>
    <w:rsid w:val="002A240E"/>
    <w:pPr>
      <w:keepLines/>
      <w:numPr>
        <w:numId w:val="0"/>
      </w:numPr>
      <w:tabs>
        <w:tab w:val="clear" w:pos="1134"/>
      </w:tabs>
      <w:suppressAutoHyphens w:val="0"/>
      <w:overflowPunct/>
      <w:autoSpaceDE/>
      <w:spacing w:before="240" w:line="259" w:lineRule="auto"/>
      <w:textAlignment w:val="auto"/>
      <w:outlineLvl w:val="9"/>
    </w:pPr>
    <w:rPr>
      <w:rFonts w:asciiTheme="majorHAnsi" w:eastAsiaTheme="majorEastAsia" w:hAnsiTheme="majorHAnsi" w:cstheme="majorBidi"/>
      <w:b w:val="0"/>
      <w:iCs w:val="0"/>
      <w:color w:val="365F91" w:themeColor="accent1" w:themeShade="BF"/>
      <w:sz w:val="32"/>
      <w:szCs w:val="32"/>
      <w:lang w:eastAsia="el-GR"/>
    </w:rPr>
  </w:style>
  <w:style w:type="paragraph" w:customStyle="1" w:styleId="Default">
    <w:name w:val="Default"/>
    <w:rsid w:val="0006215A"/>
    <w:pPr>
      <w:autoSpaceDE w:val="0"/>
      <w:autoSpaceDN w:val="0"/>
      <w:adjustRightInd w:val="0"/>
    </w:pPr>
    <w:rPr>
      <w:rFonts w:ascii="Calibri" w:eastAsiaTheme="minorHAnsi" w:hAnsi="Calibri" w:cs="Calibri"/>
      <w:color w:val="000000"/>
      <w:sz w:val="24"/>
      <w:szCs w:val="24"/>
      <w:lang w:eastAsia="en-US"/>
    </w:rPr>
  </w:style>
  <w:style w:type="paragraph" w:customStyle="1" w:styleId="a">
    <w:name w:val="Παράγραφοι"/>
    <w:basedOn w:val="a0"/>
    <w:link w:val="Char5"/>
    <w:qFormat/>
    <w:rsid w:val="0099526B"/>
    <w:pPr>
      <w:numPr>
        <w:numId w:val="2"/>
      </w:numPr>
      <w:suppressAutoHyphens w:val="0"/>
      <w:overflowPunct/>
      <w:autoSpaceDE/>
      <w:spacing w:after="120" w:line="320" w:lineRule="atLeast"/>
      <w:jc w:val="both"/>
      <w:textAlignment w:val="auto"/>
    </w:pPr>
    <w:rPr>
      <w:rFonts w:ascii="Arial" w:eastAsia="Calibri" w:hAnsi="Arial"/>
      <w:color w:val="984806" w:themeColor="accent6" w:themeShade="80"/>
      <w:sz w:val="22"/>
      <w:szCs w:val="22"/>
      <w:u w:val="single"/>
      <w:lang w:eastAsia="en-US"/>
    </w:rPr>
  </w:style>
  <w:style w:type="character" w:customStyle="1" w:styleId="Char5">
    <w:name w:val="Παράγραφοι Char"/>
    <w:basedOn w:val="a1"/>
    <w:link w:val="a"/>
    <w:rsid w:val="0099526B"/>
    <w:rPr>
      <w:rFonts w:ascii="Arial" w:eastAsia="Calibri" w:hAnsi="Arial"/>
      <w:color w:val="984806" w:themeColor="accent6" w:themeShade="80"/>
      <w:sz w:val="22"/>
      <w:szCs w:val="22"/>
      <w:u w:val="single"/>
      <w:lang w:val="en-GB" w:eastAsia="en-US"/>
    </w:rPr>
  </w:style>
  <w:style w:type="paragraph" w:customStyle="1" w:styleId="1a">
    <w:name w:val="Στυλ1 παραγράφων"/>
    <w:basedOn w:val="a0"/>
    <w:link w:val="1Char0"/>
    <w:qFormat/>
    <w:rsid w:val="0099526B"/>
    <w:pPr>
      <w:tabs>
        <w:tab w:val="num" w:pos="680"/>
      </w:tabs>
      <w:suppressAutoHyphens w:val="0"/>
      <w:overflowPunct/>
      <w:autoSpaceDE/>
      <w:spacing w:after="160" w:line="320" w:lineRule="atLeast"/>
      <w:ind w:left="680" w:hanging="680"/>
      <w:jc w:val="both"/>
      <w:textAlignment w:val="auto"/>
    </w:pPr>
    <w:rPr>
      <w:rFonts w:eastAsia="Calibri"/>
      <w:sz w:val="22"/>
      <w:szCs w:val="22"/>
      <w:lang w:eastAsia="en-US"/>
    </w:rPr>
  </w:style>
  <w:style w:type="character" w:customStyle="1" w:styleId="1Char0">
    <w:name w:val="Στυλ1 παραγράφων Char"/>
    <w:basedOn w:val="a1"/>
    <w:link w:val="1a"/>
    <w:rsid w:val="0099526B"/>
    <w:rPr>
      <w:rFonts w:eastAsia="Calibri"/>
      <w:sz w:val="22"/>
      <w:szCs w:val="22"/>
      <w:lang w:val="en-GB" w:eastAsia="en-US"/>
    </w:rPr>
  </w:style>
  <w:style w:type="paragraph" w:styleId="aff">
    <w:name w:val="No Spacing"/>
    <w:link w:val="Char6"/>
    <w:uiPriority w:val="1"/>
    <w:qFormat/>
    <w:rsid w:val="0083092C"/>
    <w:rPr>
      <w:rFonts w:asciiTheme="minorHAnsi" w:eastAsiaTheme="minorEastAsia" w:hAnsiTheme="minorHAnsi" w:cstheme="minorBidi"/>
      <w:sz w:val="22"/>
      <w:szCs w:val="22"/>
    </w:rPr>
  </w:style>
  <w:style w:type="character" w:customStyle="1" w:styleId="Char6">
    <w:name w:val="Χωρίς διάστιχο Char"/>
    <w:basedOn w:val="a1"/>
    <w:link w:val="aff"/>
    <w:uiPriority w:val="1"/>
    <w:rsid w:val="0083092C"/>
    <w:rPr>
      <w:rFonts w:asciiTheme="minorHAnsi" w:eastAsiaTheme="minorEastAsia" w:hAnsiTheme="minorHAnsi" w:cstheme="minorBidi"/>
      <w:sz w:val="22"/>
      <w:szCs w:val="22"/>
    </w:rPr>
  </w:style>
  <w:style w:type="character" w:styleId="aff0">
    <w:name w:val="annotation reference"/>
    <w:basedOn w:val="a1"/>
    <w:uiPriority w:val="99"/>
    <w:semiHidden/>
    <w:unhideWhenUsed/>
    <w:rPr>
      <w:sz w:val="16"/>
      <w:szCs w:val="16"/>
    </w:rPr>
  </w:style>
  <w:style w:type="paragraph" w:styleId="aff1">
    <w:name w:val="annotation subject"/>
    <w:basedOn w:val="afb"/>
    <w:next w:val="afb"/>
    <w:link w:val="Char7"/>
    <w:uiPriority w:val="99"/>
    <w:semiHidden/>
    <w:unhideWhenUsed/>
    <w:rsid w:val="00FC342B"/>
    <w:rPr>
      <w:b/>
      <w:bCs/>
    </w:rPr>
  </w:style>
  <w:style w:type="character" w:customStyle="1" w:styleId="Char7">
    <w:name w:val="Θέμα σχολίου Char"/>
    <w:basedOn w:val="Char3"/>
    <w:link w:val="aff1"/>
    <w:uiPriority w:val="99"/>
    <w:semiHidden/>
    <w:rsid w:val="00FC342B"/>
    <w:rPr>
      <w:b/>
      <w:bCs/>
      <w:lang w:eastAsia="zh-CN"/>
    </w:rPr>
  </w:style>
  <w:style w:type="paragraph" w:customStyle="1" w:styleId="heading3v">
    <w:name w:val="heading3_v"/>
    <w:basedOn w:val="a0"/>
    <w:rsid w:val="00000EBE"/>
    <w:pPr>
      <w:suppressAutoHyphens w:val="0"/>
      <w:autoSpaceDN w:val="0"/>
      <w:adjustRightInd w:val="0"/>
      <w:spacing w:before="80"/>
      <w:ind w:left="567" w:hanging="567"/>
      <w:jc w:val="both"/>
    </w:pPr>
    <w:rPr>
      <w:rFonts w:ascii="Arial" w:hAnsi="Arial"/>
      <w:sz w:val="19"/>
      <w:lang w:eastAsia="en-US"/>
    </w:rPr>
  </w:style>
  <w:style w:type="character" w:customStyle="1" w:styleId="UnresolvedMention1">
    <w:name w:val="Unresolved Mention1"/>
    <w:basedOn w:val="a1"/>
    <w:uiPriority w:val="99"/>
    <w:semiHidden/>
    <w:unhideWhenUsed/>
    <w:rsid w:val="0030546B"/>
    <w:rPr>
      <w:color w:val="808080"/>
      <w:shd w:val="clear" w:color="auto" w:fill="E6E6E6"/>
    </w:rPr>
  </w:style>
  <w:style w:type="paragraph" w:styleId="-HTML">
    <w:name w:val="HTML Preformatted"/>
    <w:basedOn w:val="a0"/>
    <w:link w:val="-HTMLChar"/>
    <w:uiPriority w:val="99"/>
    <w:semiHidden/>
    <w:unhideWhenUsed/>
    <w:rsid w:val="0030546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overflowPunct/>
      <w:autoSpaceDE/>
      <w:textAlignment w:val="auto"/>
    </w:pPr>
    <w:rPr>
      <w:rFonts w:ascii="Courier New" w:hAnsi="Courier New" w:cs="Courier New"/>
      <w:lang w:eastAsia="el-GR"/>
    </w:rPr>
  </w:style>
  <w:style w:type="character" w:customStyle="1" w:styleId="-HTMLChar">
    <w:name w:val="Προ-διαμορφωμένο HTML Char"/>
    <w:basedOn w:val="a1"/>
    <w:link w:val="-HTML"/>
    <w:uiPriority w:val="99"/>
    <w:semiHidden/>
    <w:rsid w:val="0030546B"/>
    <w:rPr>
      <w:rFonts w:ascii="Courier New" w:hAnsi="Courier New" w:cs="Courier New"/>
    </w:rPr>
  </w:style>
  <w:style w:type="paragraph" w:customStyle="1" w:styleId="aff2">
    <w:name w:val="ΣτυλΔημοσιότητας"/>
    <w:basedOn w:val="1"/>
    <w:autoRedefine/>
    <w:rsid w:val="00626AA5"/>
    <w:pPr>
      <w:keepLines/>
      <w:numPr>
        <w:numId w:val="0"/>
      </w:numPr>
      <w:tabs>
        <w:tab w:val="clear" w:pos="1134"/>
        <w:tab w:val="left" w:pos="851"/>
      </w:tabs>
      <w:suppressAutoHyphens w:val="0"/>
      <w:autoSpaceDN w:val="0"/>
      <w:adjustRightInd w:val="0"/>
      <w:jc w:val="both"/>
      <w:textAlignment w:val="auto"/>
      <w:outlineLvl w:val="9"/>
    </w:pPr>
    <w:rPr>
      <w:bCs/>
      <w:iCs w:val="0"/>
      <w:caps/>
      <w:noProof/>
      <w:sz w:val="24"/>
      <w:szCs w:val="24"/>
      <w:lang w:eastAsia="en-US"/>
    </w:rPr>
  </w:style>
  <w:style w:type="character" w:customStyle="1" w:styleId="FontStyle51">
    <w:name w:val="Font Style51"/>
    <w:uiPriority w:val="99"/>
    <w:rsid w:val="00522C5B"/>
    <w:rPr>
      <w:rFonts w:ascii="MS Reference Sans Serif" w:hAnsi="MS Reference Sans Serif"/>
      <w:sz w:val="18"/>
    </w:rPr>
  </w:style>
  <w:style w:type="paragraph" w:styleId="aff3">
    <w:name w:val="Normal Indent"/>
    <w:basedOn w:val="a0"/>
    <w:uiPriority w:val="99"/>
    <w:rsid w:val="00507740"/>
    <w:pPr>
      <w:widowControl w:val="0"/>
      <w:suppressAutoHyphens w:val="0"/>
      <w:overflowPunct/>
      <w:autoSpaceDN w:val="0"/>
      <w:adjustRightInd w:val="0"/>
      <w:spacing w:line="360" w:lineRule="auto"/>
      <w:jc w:val="both"/>
      <w:textAlignment w:val="auto"/>
    </w:pPr>
    <w:rPr>
      <w:rFonts w:ascii="Arial" w:eastAsia="Calibri" w:hAnsi="Arial" w:cs="Arial"/>
      <w:sz w:val="24"/>
      <w:szCs w:val="24"/>
      <w:lang w:eastAsia="el-GR"/>
    </w:rPr>
  </w:style>
  <w:style w:type="paragraph" w:styleId="Web">
    <w:name w:val="Normal (Web)"/>
    <w:basedOn w:val="a0"/>
    <w:uiPriority w:val="99"/>
    <w:semiHidden/>
    <w:unhideWhenUsed/>
    <w:rsid w:val="009B0672"/>
    <w:pPr>
      <w:suppressAutoHyphens w:val="0"/>
      <w:overflowPunct/>
      <w:autoSpaceDE/>
      <w:spacing w:before="100" w:beforeAutospacing="1" w:after="100" w:afterAutospacing="1"/>
      <w:textAlignment w:val="auto"/>
    </w:pPr>
    <w:rPr>
      <w:rFonts w:eastAsiaTheme="minorHAnsi"/>
      <w:sz w:val="24"/>
      <w:szCs w:val="24"/>
      <w:lang w:eastAsia="el-GR"/>
    </w:rPr>
  </w:style>
  <w:style w:type="character" w:styleId="aff4">
    <w:name w:val="Emphasis"/>
    <w:basedOn w:val="a1"/>
    <w:uiPriority w:val="20"/>
    <w:qFormat/>
    <w:rsid w:val="009B0672"/>
    <w:rPr>
      <w:i/>
      <w:iCs/>
    </w:rPr>
  </w:style>
  <w:style w:type="table" w:customStyle="1" w:styleId="1b">
    <w:name w:val="Πλέγμα πίνακα1"/>
    <w:basedOn w:val="a2"/>
    <w:next w:val="afc"/>
    <w:uiPriority w:val="39"/>
    <w:rsid w:val="00E248D1"/>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4">
    <w:name w:val="Παράγραφος λίστας Char"/>
    <w:aliases w:val="Bullet List Char,FooterText Char,numbered Char,Paragraphe de liste1 Char,lp1 Char,Itemize Char"/>
    <w:basedOn w:val="a1"/>
    <w:link w:val="afd"/>
    <w:uiPriority w:val="34"/>
    <w:rsid w:val="00204E87"/>
    <w:rPr>
      <w:lang w:eastAsia="zh-CN"/>
    </w:rPr>
  </w:style>
  <w:style w:type="character" w:customStyle="1" w:styleId="Char2">
    <w:name w:val="Υποσέλιδο Char"/>
    <w:aliases w:val="Char3 Char"/>
    <w:basedOn w:val="a1"/>
    <w:link w:val="af2"/>
    <w:uiPriority w:val="99"/>
    <w:rsid w:val="00107831"/>
    <w:rPr>
      <w:rFonts w:ascii="Arial" w:hAnsi="Arial" w:cs="Arial"/>
      <w:sz w:val="22"/>
      <w:lang w:eastAsia="zh-CN"/>
    </w:rPr>
  </w:style>
  <w:style w:type="character" w:customStyle="1" w:styleId="1Char">
    <w:name w:val="Επικεφαλίδα 1 Char"/>
    <w:aliases w:val="Τιτλος Αρθρου 1 Char"/>
    <w:basedOn w:val="a1"/>
    <w:link w:val="1"/>
    <w:rsid w:val="000D6289"/>
    <w:rPr>
      <w:rFonts w:ascii="Arial" w:hAnsi="Arial" w:cs="Arial"/>
      <w:b/>
      <w:iCs/>
      <w:lang w:eastAsia="zh-CN"/>
    </w:rPr>
  </w:style>
  <w:style w:type="character" w:customStyle="1" w:styleId="2Char">
    <w:name w:val="Επικεφαλίδα 2 Char"/>
    <w:basedOn w:val="a1"/>
    <w:link w:val="2"/>
    <w:rsid w:val="000D6289"/>
    <w:rPr>
      <w:rFonts w:ascii="Arial" w:hAnsi="Arial" w:cs="Arial"/>
      <w:b/>
      <w:lang w:eastAsia="zh-CN"/>
    </w:rPr>
  </w:style>
  <w:style w:type="character" w:customStyle="1" w:styleId="Char10">
    <w:name w:val="Κείμενο υποσημείωσης Char1"/>
    <w:basedOn w:val="a1"/>
    <w:link w:val="af4"/>
    <w:uiPriority w:val="99"/>
    <w:rsid w:val="00350D12"/>
    <w:rPr>
      <w:rFonts w:ascii="Arial" w:hAnsi="Arial" w:cs="Arial"/>
      <w:lang w:eastAsia="zh-CN"/>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GB" w:eastAsia="el-GR"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semiHidden="0" w:uiPriority="0" w:unhideWhenUsed="0" w:qFormat="1"/>
    <w:lsdException w:name="heading 3" w:semiHidden="0" w:unhideWhenUsed="0" w:qFormat="1"/>
    <w:lsdException w:name="heading 4" w:semiHidden="0" w:uiPriority="0" w:unhideWhenUsed="0" w:qFormat="1"/>
    <w:lsdException w:name="heading 5" w:semiHidden="0" w:unhideWhenUsed="0" w:qFormat="1"/>
    <w:lsdException w:name="heading 6" w:semiHidden="0" w:unhideWhenUsed="0" w:qFormat="1"/>
    <w:lsdException w:name="heading 7" w:semiHidden="0" w:uiPriority="0" w:unhideWhenUsed="0" w:qFormat="1"/>
    <w:lsdException w:name="heading 8" w:semiHidden="0" w:unhideWhenUsed="0" w:qFormat="1"/>
    <w:lsdException w:name="heading 9" w:semiHidden="0" w:uiPriority="0"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semiHidden="0" w:uiPriority="0" w:unhideWhenUsed="0" w:qFormat="1"/>
    <w:lsdException w:name="Title" w:semiHidden="0" w:uiPriority="10" w:unhideWhenUsed="0" w:qFormat="1"/>
    <w:lsdException w:name="Default Paragraph Font" w:uiPriority="1"/>
    <w:lsdException w:name="Body Text" w:uiPriority="0"/>
    <w:lsdException w:name="Body Text Inden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rsid w:val="00252385"/>
    <w:pPr>
      <w:suppressAutoHyphens/>
      <w:overflowPunct w:val="0"/>
      <w:autoSpaceDE w:val="0"/>
      <w:textAlignment w:val="baseline"/>
    </w:pPr>
    <w:rPr>
      <w:lang w:eastAsia="zh-CN"/>
    </w:rPr>
  </w:style>
  <w:style w:type="paragraph" w:styleId="1">
    <w:name w:val="heading 1"/>
    <w:aliases w:val="Τιτλος Αρθρου 1"/>
    <w:basedOn w:val="a0"/>
    <w:next w:val="a0"/>
    <w:link w:val="1Char"/>
    <w:uiPriority w:val="99"/>
    <w:qFormat/>
    <w:rsid w:val="00252385"/>
    <w:pPr>
      <w:keepNext/>
      <w:numPr>
        <w:numId w:val="1"/>
      </w:numPr>
      <w:tabs>
        <w:tab w:val="left" w:pos="1134"/>
      </w:tabs>
      <w:outlineLvl w:val="0"/>
    </w:pPr>
    <w:rPr>
      <w:rFonts w:ascii="Arial" w:hAnsi="Arial" w:cs="Arial"/>
      <w:b/>
      <w:iCs/>
    </w:rPr>
  </w:style>
  <w:style w:type="paragraph" w:styleId="2">
    <w:name w:val="heading 2"/>
    <w:basedOn w:val="a0"/>
    <w:next w:val="a0"/>
    <w:link w:val="2Char"/>
    <w:qFormat/>
    <w:rsid w:val="00252385"/>
    <w:pPr>
      <w:keepNext/>
      <w:numPr>
        <w:ilvl w:val="1"/>
        <w:numId w:val="1"/>
      </w:numPr>
      <w:outlineLvl w:val="1"/>
    </w:pPr>
    <w:rPr>
      <w:rFonts w:ascii="Arial" w:hAnsi="Arial" w:cs="Arial"/>
      <w:b/>
    </w:rPr>
  </w:style>
  <w:style w:type="paragraph" w:styleId="3">
    <w:name w:val="heading 3"/>
    <w:basedOn w:val="a0"/>
    <w:next w:val="a0"/>
    <w:uiPriority w:val="99"/>
    <w:qFormat/>
    <w:rsid w:val="00252385"/>
    <w:pPr>
      <w:keepNext/>
      <w:numPr>
        <w:ilvl w:val="2"/>
        <w:numId w:val="1"/>
      </w:numPr>
      <w:jc w:val="both"/>
      <w:outlineLvl w:val="2"/>
    </w:pPr>
    <w:rPr>
      <w:rFonts w:ascii="Arial" w:hAnsi="Arial" w:cs="Arial"/>
      <w:b/>
    </w:rPr>
  </w:style>
  <w:style w:type="paragraph" w:styleId="4">
    <w:name w:val="heading 4"/>
    <w:basedOn w:val="a0"/>
    <w:next w:val="a0"/>
    <w:qFormat/>
    <w:rsid w:val="00252385"/>
    <w:pPr>
      <w:keepNext/>
      <w:numPr>
        <w:ilvl w:val="3"/>
        <w:numId w:val="1"/>
      </w:numPr>
      <w:jc w:val="center"/>
      <w:outlineLvl w:val="3"/>
    </w:pPr>
    <w:rPr>
      <w:rFonts w:ascii="Arial" w:hAnsi="Arial" w:cs="Arial"/>
      <w:b/>
      <w:sz w:val="28"/>
    </w:rPr>
  </w:style>
  <w:style w:type="paragraph" w:styleId="5">
    <w:name w:val="heading 5"/>
    <w:aliases w:val="Block Label,test Char,test"/>
    <w:basedOn w:val="a0"/>
    <w:next w:val="a0"/>
    <w:uiPriority w:val="99"/>
    <w:qFormat/>
    <w:rsid w:val="00252385"/>
    <w:pPr>
      <w:keepNext/>
      <w:numPr>
        <w:ilvl w:val="4"/>
        <w:numId w:val="1"/>
      </w:numPr>
      <w:jc w:val="both"/>
      <w:outlineLvl w:val="4"/>
    </w:pPr>
    <w:rPr>
      <w:rFonts w:ascii="Arial" w:hAnsi="Arial" w:cs="Arial"/>
      <w:b/>
      <w:sz w:val="22"/>
    </w:rPr>
  </w:style>
  <w:style w:type="paragraph" w:styleId="6">
    <w:name w:val="heading 6"/>
    <w:basedOn w:val="a0"/>
    <w:next w:val="a0"/>
    <w:uiPriority w:val="99"/>
    <w:qFormat/>
    <w:rsid w:val="00252385"/>
    <w:pPr>
      <w:keepNext/>
      <w:numPr>
        <w:ilvl w:val="5"/>
        <w:numId w:val="1"/>
      </w:numPr>
      <w:jc w:val="center"/>
      <w:outlineLvl w:val="5"/>
    </w:pPr>
    <w:rPr>
      <w:b/>
      <w:sz w:val="22"/>
    </w:rPr>
  </w:style>
  <w:style w:type="paragraph" w:styleId="7">
    <w:name w:val="heading 7"/>
    <w:basedOn w:val="a0"/>
    <w:next w:val="a0"/>
    <w:qFormat/>
    <w:rsid w:val="00252385"/>
    <w:pPr>
      <w:keepNext/>
      <w:numPr>
        <w:ilvl w:val="6"/>
        <w:numId w:val="1"/>
      </w:numPr>
      <w:jc w:val="center"/>
      <w:outlineLvl w:val="6"/>
    </w:pPr>
    <w:rPr>
      <w:b/>
      <w:bCs/>
    </w:rPr>
  </w:style>
  <w:style w:type="paragraph" w:styleId="8">
    <w:name w:val="heading 8"/>
    <w:basedOn w:val="a0"/>
    <w:next w:val="a0"/>
    <w:uiPriority w:val="99"/>
    <w:qFormat/>
    <w:rsid w:val="00252385"/>
    <w:pPr>
      <w:keepNext/>
      <w:numPr>
        <w:ilvl w:val="7"/>
        <w:numId w:val="1"/>
      </w:numPr>
      <w:jc w:val="center"/>
      <w:outlineLvl w:val="7"/>
    </w:pPr>
    <w:rPr>
      <w:rFonts w:ascii="Arial" w:hAnsi="Arial" w:cs="Arial"/>
      <w:b/>
      <w:bCs/>
      <w:sz w:val="24"/>
    </w:rPr>
  </w:style>
  <w:style w:type="paragraph" w:styleId="9">
    <w:name w:val="heading 9"/>
    <w:basedOn w:val="a0"/>
    <w:next w:val="a0"/>
    <w:qFormat/>
    <w:rsid w:val="00252385"/>
    <w:pPr>
      <w:keepNext/>
      <w:numPr>
        <w:ilvl w:val="8"/>
        <w:numId w:val="1"/>
      </w:numPr>
      <w:jc w:val="center"/>
      <w:outlineLvl w:val="8"/>
    </w:pPr>
    <w:rPr>
      <w:rFonts w:ascii="Arial" w:hAnsi="Arial" w:cs="Arial"/>
      <w:bCs/>
      <w:sz w:val="24"/>
    </w:rPr>
  </w:style>
  <w:style w:type="character" w:default="1" w:styleId="a1">
    <w:name w:val="Default Paragraph Font"/>
    <w:uiPriority w:val="1"/>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WW8Num1z0">
    <w:name w:val="WW8Num1z0"/>
    <w:rsid w:val="00252385"/>
    <w:rPr>
      <w:rFonts w:ascii="Wingdings" w:hAnsi="Wingdings" w:cs="Wingdings"/>
    </w:rPr>
  </w:style>
  <w:style w:type="character" w:customStyle="1" w:styleId="WW8Num1z1">
    <w:name w:val="WW8Num1z1"/>
    <w:rsid w:val="00252385"/>
    <w:rPr>
      <w:rFonts w:ascii="Courier New" w:hAnsi="Courier New" w:cs="Courier New"/>
    </w:rPr>
  </w:style>
  <w:style w:type="character" w:customStyle="1" w:styleId="WW8Num1z2">
    <w:name w:val="WW8Num1z2"/>
    <w:rsid w:val="00252385"/>
  </w:style>
  <w:style w:type="character" w:customStyle="1" w:styleId="WW8Num1z3">
    <w:name w:val="WW8Num1z3"/>
    <w:rsid w:val="00252385"/>
    <w:rPr>
      <w:rFonts w:ascii="Symbol" w:hAnsi="Symbol" w:cs="Symbol"/>
    </w:rPr>
  </w:style>
  <w:style w:type="character" w:customStyle="1" w:styleId="WW8Num1z4">
    <w:name w:val="WW8Num1z4"/>
    <w:rsid w:val="00252385"/>
  </w:style>
  <w:style w:type="character" w:customStyle="1" w:styleId="WW8Num1z5">
    <w:name w:val="WW8Num1z5"/>
    <w:rsid w:val="00252385"/>
  </w:style>
  <w:style w:type="character" w:customStyle="1" w:styleId="WW8Num1z6">
    <w:name w:val="WW8Num1z6"/>
    <w:rsid w:val="00252385"/>
  </w:style>
  <w:style w:type="character" w:customStyle="1" w:styleId="WW8Num1z7">
    <w:name w:val="WW8Num1z7"/>
    <w:rsid w:val="00252385"/>
  </w:style>
  <w:style w:type="character" w:customStyle="1" w:styleId="WW8Num1z8">
    <w:name w:val="WW8Num1z8"/>
    <w:rsid w:val="00252385"/>
  </w:style>
  <w:style w:type="character" w:customStyle="1" w:styleId="WW8Num2z0">
    <w:name w:val="WW8Num2z0"/>
    <w:rsid w:val="00252385"/>
    <w:rPr>
      <w:rFonts w:ascii="Wingdings" w:hAnsi="Wingdings" w:cs="Wingdings"/>
    </w:rPr>
  </w:style>
  <w:style w:type="character" w:customStyle="1" w:styleId="WW8Num2z1">
    <w:name w:val="WW8Num2z1"/>
    <w:rsid w:val="00252385"/>
    <w:rPr>
      <w:rFonts w:ascii="Courier New" w:hAnsi="Courier New" w:cs="Courier New"/>
    </w:rPr>
  </w:style>
  <w:style w:type="character" w:customStyle="1" w:styleId="WW8Num2z2">
    <w:name w:val="WW8Num2z2"/>
    <w:rsid w:val="00252385"/>
  </w:style>
  <w:style w:type="character" w:customStyle="1" w:styleId="WW8Num2z3">
    <w:name w:val="WW8Num2z3"/>
    <w:rsid w:val="00252385"/>
    <w:rPr>
      <w:rFonts w:ascii="Symbol" w:hAnsi="Symbol" w:cs="Symbol"/>
    </w:rPr>
  </w:style>
  <w:style w:type="character" w:customStyle="1" w:styleId="WW8Num2z4">
    <w:name w:val="WW8Num2z4"/>
    <w:rsid w:val="00252385"/>
  </w:style>
  <w:style w:type="character" w:customStyle="1" w:styleId="WW8Num2z5">
    <w:name w:val="WW8Num2z5"/>
    <w:rsid w:val="00252385"/>
  </w:style>
  <w:style w:type="character" w:customStyle="1" w:styleId="WW8Num2z6">
    <w:name w:val="WW8Num2z6"/>
    <w:rsid w:val="00252385"/>
  </w:style>
  <w:style w:type="character" w:customStyle="1" w:styleId="WW8Num2z7">
    <w:name w:val="WW8Num2z7"/>
    <w:rsid w:val="00252385"/>
  </w:style>
  <w:style w:type="character" w:customStyle="1" w:styleId="WW8Num2z8">
    <w:name w:val="WW8Num2z8"/>
    <w:rsid w:val="00252385"/>
  </w:style>
  <w:style w:type="character" w:customStyle="1" w:styleId="WW8Num3z0">
    <w:name w:val="WW8Num3z0"/>
    <w:rsid w:val="00252385"/>
    <w:rPr>
      <w:rFonts w:ascii="Symbol" w:hAnsi="Symbol" w:cs="Symbol"/>
      <w:color w:val="auto"/>
    </w:rPr>
  </w:style>
  <w:style w:type="character" w:customStyle="1" w:styleId="WW8Num4z0">
    <w:name w:val="WW8Num4z0"/>
    <w:rsid w:val="00252385"/>
    <w:rPr>
      <w:rFonts w:ascii="Arial" w:hAnsi="Arial" w:cs="Arial"/>
      <w:b/>
    </w:rPr>
  </w:style>
  <w:style w:type="character" w:customStyle="1" w:styleId="WW8Num5z0">
    <w:name w:val="WW8Num5z0"/>
    <w:rsid w:val="00252385"/>
    <w:rPr>
      <w:b/>
      <w:sz w:val="20"/>
      <w:szCs w:val="20"/>
    </w:rPr>
  </w:style>
  <w:style w:type="character" w:customStyle="1" w:styleId="WW8Num6z0">
    <w:name w:val="WW8Num6z0"/>
    <w:rsid w:val="00252385"/>
    <w:rPr>
      <w:rFonts w:ascii="Wingdings" w:hAnsi="Wingdings" w:cs="Wingdings"/>
    </w:rPr>
  </w:style>
  <w:style w:type="character" w:customStyle="1" w:styleId="WW8Num6z1">
    <w:name w:val="WW8Num6z1"/>
    <w:rsid w:val="00252385"/>
    <w:rPr>
      <w:rFonts w:ascii="Courier New" w:hAnsi="Courier New" w:cs="Courier New"/>
      <w:sz w:val="10"/>
    </w:rPr>
  </w:style>
  <w:style w:type="character" w:customStyle="1" w:styleId="WW8Num6z2">
    <w:name w:val="WW8Num6z2"/>
    <w:rsid w:val="00252385"/>
  </w:style>
  <w:style w:type="character" w:customStyle="1" w:styleId="WW8Num6z3">
    <w:name w:val="WW8Num6z3"/>
    <w:rsid w:val="00252385"/>
    <w:rPr>
      <w:rFonts w:ascii="Symbol" w:hAnsi="Symbol" w:cs="Symbol"/>
    </w:rPr>
  </w:style>
  <w:style w:type="character" w:customStyle="1" w:styleId="WW8Num6z4">
    <w:name w:val="WW8Num6z4"/>
    <w:rsid w:val="00252385"/>
  </w:style>
  <w:style w:type="character" w:customStyle="1" w:styleId="WW8Num6z5">
    <w:name w:val="WW8Num6z5"/>
    <w:rsid w:val="00252385"/>
  </w:style>
  <w:style w:type="character" w:customStyle="1" w:styleId="WW8Num6z6">
    <w:name w:val="WW8Num6z6"/>
    <w:rsid w:val="00252385"/>
  </w:style>
  <w:style w:type="character" w:customStyle="1" w:styleId="WW8Num6z7">
    <w:name w:val="WW8Num6z7"/>
    <w:rsid w:val="00252385"/>
  </w:style>
  <w:style w:type="character" w:customStyle="1" w:styleId="WW8Num6z8">
    <w:name w:val="WW8Num6z8"/>
    <w:rsid w:val="00252385"/>
  </w:style>
  <w:style w:type="character" w:customStyle="1" w:styleId="WW8Num7z0">
    <w:name w:val="WW8Num7z0"/>
    <w:rsid w:val="00252385"/>
    <w:rPr>
      <w:rFonts w:ascii="Arial" w:hAnsi="Arial" w:cs="Times New Roman"/>
      <w:b/>
      <w:lang w:val="en-GB"/>
    </w:rPr>
  </w:style>
  <w:style w:type="character" w:customStyle="1" w:styleId="WW8Num8z0">
    <w:name w:val="WW8Num8z0"/>
    <w:rsid w:val="00252385"/>
    <w:rPr>
      <w:b/>
    </w:rPr>
  </w:style>
  <w:style w:type="character" w:customStyle="1" w:styleId="WW8Num8z1">
    <w:name w:val="WW8Num8z1"/>
    <w:rsid w:val="00252385"/>
    <w:rPr>
      <w:sz w:val="10"/>
    </w:rPr>
  </w:style>
  <w:style w:type="character" w:customStyle="1" w:styleId="WW8Num8z2">
    <w:name w:val="WW8Num8z2"/>
    <w:rsid w:val="00252385"/>
  </w:style>
  <w:style w:type="character" w:customStyle="1" w:styleId="WW8Num8z3">
    <w:name w:val="WW8Num8z3"/>
    <w:rsid w:val="00252385"/>
  </w:style>
  <w:style w:type="character" w:customStyle="1" w:styleId="WW8Num8z4">
    <w:name w:val="WW8Num8z4"/>
    <w:rsid w:val="00252385"/>
  </w:style>
  <w:style w:type="character" w:customStyle="1" w:styleId="WW8Num8z5">
    <w:name w:val="WW8Num8z5"/>
    <w:rsid w:val="00252385"/>
  </w:style>
  <w:style w:type="character" w:customStyle="1" w:styleId="WW8Num8z6">
    <w:name w:val="WW8Num8z6"/>
    <w:rsid w:val="00252385"/>
  </w:style>
  <w:style w:type="character" w:customStyle="1" w:styleId="WW8Num8z7">
    <w:name w:val="WW8Num8z7"/>
    <w:rsid w:val="00252385"/>
  </w:style>
  <w:style w:type="character" w:customStyle="1" w:styleId="WW8Num8z8">
    <w:name w:val="WW8Num8z8"/>
    <w:rsid w:val="00252385"/>
  </w:style>
  <w:style w:type="character" w:customStyle="1" w:styleId="WW8Num9z0">
    <w:name w:val="WW8Num9z0"/>
    <w:rsid w:val="00252385"/>
    <w:rPr>
      <w:rFonts w:ascii="Times New Roman" w:hAnsi="Times New Roman" w:cs="Times New Roman"/>
    </w:rPr>
  </w:style>
  <w:style w:type="character" w:customStyle="1" w:styleId="WW8Num10z0">
    <w:name w:val="WW8Num10z0"/>
    <w:rsid w:val="00252385"/>
  </w:style>
  <w:style w:type="character" w:customStyle="1" w:styleId="WW8Num10z1">
    <w:name w:val="WW8Num10z1"/>
    <w:rsid w:val="00252385"/>
  </w:style>
  <w:style w:type="character" w:customStyle="1" w:styleId="WW8Num10z2">
    <w:name w:val="WW8Num10z2"/>
    <w:rsid w:val="00252385"/>
  </w:style>
  <w:style w:type="character" w:customStyle="1" w:styleId="WW8Num10z3">
    <w:name w:val="WW8Num10z3"/>
    <w:rsid w:val="00252385"/>
  </w:style>
  <w:style w:type="character" w:customStyle="1" w:styleId="WW8Num10z4">
    <w:name w:val="WW8Num10z4"/>
    <w:rsid w:val="00252385"/>
  </w:style>
  <w:style w:type="character" w:customStyle="1" w:styleId="WW8Num10z5">
    <w:name w:val="WW8Num10z5"/>
    <w:rsid w:val="00252385"/>
  </w:style>
  <w:style w:type="character" w:customStyle="1" w:styleId="WW8Num10z6">
    <w:name w:val="WW8Num10z6"/>
    <w:rsid w:val="00252385"/>
  </w:style>
  <w:style w:type="character" w:customStyle="1" w:styleId="WW8Num10z7">
    <w:name w:val="WW8Num10z7"/>
    <w:rsid w:val="00252385"/>
  </w:style>
  <w:style w:type="character" w:customStyle="1" w:styleId="WW8Num10z8">
    <w:name w:val="WW8Num10z8"/>
    <w:rsid w:val="00252385"/>
  </w:style>
  <w:style w:type="character" w:customStyle="1" w:styleId="WW8Num11z0">
    <w:name w:val="WW8Num11z0"/>
    <w:rsid w:val="00252385"/>
    <w:rPr>
      <w:rFonts w:ascii="Arial" w:hAnsi="Arial" w:cs="Arial"/>
      <w:b/>
    </w:rPr>
  </w:style>
  <w:style w:type="character" w:customStyle="1" w:styleId="WW8Num12z0">
    <w:name w:val="WW8Num12z0"/>
    <w:rsid w:val="00252385"/>
    <w:rPr>
      <w:rFonts w:ascii="Arial" w:hAnsi="Arial" w:cs="Arial"/>
      <w:b/>
    </w:rPr>
  </w:style>
  <w:style w:type="character" w:customStyle="1" w:styleId="WW8Num13z0">
    <w:name w:val="WW8Num13z0"/>
    <w:rsid w:val="00252385"/>
    <w:rPr>
      <w:rFonts w:ascii="Times New Roman" w:eastAsia="Times New Roman" w:hAnsi="Times New Roman" w:cs="Times New Roman"/>
    </w:rPr>
  </w:style>
  <w:style w:type="character" w:customStyle="1" w:styleId="WW8Num14z0">
    <w:name w:val="WW8Num14z0"/>
    <w:rsid w:val="00252385"/>
    <w:rPr>
      <w:rFonts w:ascii="Arial" w:hAnsi="Arial" w:cs="Symbol"/>
      <w:b/>
      <w:bCs/>
      <w:color w:val="auto"/>
      <w:sz w:val="20"/>
      <w:szCs w:val="20"/>
    </w:rPr>
  </w:style>
  <w:style w:type="character" w:customStyle="1" w:styleId="WW8Num15z0">
    <w:name w:val="WW8Num15z0"/>
    <w:rsid w:val="00252385"/>
    <w:rPr>
      <w:rFonts w:ascii="Arial" w:hAnsi="Arial" w:cs="Arial"/>
      <w:b/>
      <w:sz w:val="20"/>
    </w:rPr>
  </w:style>
  <w:style w:type="character" w:customStyle="1" w:styleId="WW8Num16z0">
    <w:name w:val="WW8Num16z0"/>
    <w:rsid w:val="00252385"/>
    <w:rPr>
      <w:rFonts w:ascii="Symbol" w:hAnsi="Symbol" w:cs="Arial"/>
      <w:b/>
    </w:rPr>
  </w:style>
  <w:style w:type="character" w:customStyle="1" w:styleId="WW8Num17z0">
    <w:name w:val="WW8Num17z0"/>
    <w:rsid w:val="00252385"/>
    <w:rPr>
      <w:rFonts w:ascii="Arial" w:hAnsi="Arial" w:cs="Symbol"/>
      <w:b/>
      <w:bCs/>
      <w:sz w:val="20"/>
    </w:rPr>
  </w:style>
  <w:style w:type="character" w:customStyle="1" w:styleId="WW8Num18z0">
    <w:name w:val="WW8Num18z0"/>
    <w:rsid w:val="00252385"/>
    <w:rPr>
      <w:rFonts w:ascii="Arial" w:hAnsi="Arial" w:cs="Arial"/>
      <w:b/>
    </w:rPr>
  </w:style>
  <w:style w:type="character" w:customStyle="1" w:styleId="WW8Num19z0">
    <w:name w:val="WW8Num19z0"/>
    <w:rsid w:val="00252385"/>
    <w:rPr>
      <w:b/>
    </w:rPr>
  </w:style>
  <w:style w:type="character" w:customStyle="1" w:styleId="WW8Num19z1">
    <w:name w:val="WW8Num19z1"/>
    <w:rsid w:val="00252385"/>
    <w:rPr>
      <w:rFonts w:ascii="Arial" w:hAnsi="Arial" w:cs="Arial"/>
      <w:b/>
      <w:bCs/>
    </w:rPr>
  </w:style>
  <w:style w:type="character" w:customStyle="1" w:styleId="WW8Num19z2">
    <w:name w:val="WW8Num19z2"/>
    <w:rsid w:val="00252385"/>
  </w:style>
  <w:style w:type="character" w:customStyle="1" w:styleId="WW8Num19z3">
    <w:name w:val="WW8Num19z3"/>
    <w:rsid w:val="00252385"/>
  </w:style>
  <w:style w:type="character" w:customStyle="1" w:styleId="WW8Num19z4">
    <w:name w:val="WW8Num19z4"/>
    <w:rsid w:val="00252385"/>
  </w:style>
  <w:style w:type="character" w:customStyle="1" w:styleId="WW8Num19z5">
    <w:name w:val="WW8Num19z5"/>
    <w:rsid w:val="00252385"/>
  </w:style>
  <w:style w:type="character" w:customStyle="1" w:styleId="WW8Num19z6">
    <w:name w:val="WW8Num19z6"/>
    <w:rsid w:val="00252385"/>
  </w:style>
  <w:style w:type="character" w:customStyle="1" w:styleId="WW8Num19z7">
    <w:name w:val="WW8Num19z7"/>
    <w:rsid w:val="00252385"/>
  </w:style>
  <w:style w:type="character" w:customStyle="1" w:styleId="WW8Num19z8">
    <w:name w:val="WW8Num19z8"/>
    <w:rsid w:val="00252385"/>
  </w:style>
  <w:style w:type="character" w:customStyle="1" w:styleId="WW8Num20z0">
    <w:name w:val="WW8Num20z0"/>
    <w:rsid w:val="00252385"/>
    <w:rPr>
      <w:b/>
    </w:rPr>
  </w:style>
  <w:style w:type="character" w:customStyle="1" w:styleId="WW8Num20z1">
    <w:name w:val="WW8Num20z1"/>
    <w:rsid w:val="00252385"/>
    <w:rPr>
      <w:rFonts w:ascii="Arial" w:eastAsia="MgHelveticaUCPol" w:hAnsi="Arial" w:cs="Arial"/>
      <w:b/>
      <w:bCs/>
      <w:sz w:val="20"/>
    </w:rPr>
  </w:style>
  <w:style w:type="character" w:customStyle="1" w:styleId="WW8Num20z2">
    <w:name w:val="WW8Num20z2"/>
    <w:rsid w:val="00252385"/>
  </w:style>
  <w:style w:type="character" w:customStyle="1" w:styleId="WW8Num20z3">
    <w:name w:val="WW8Num20z3"/>
    <w:rsid w:val="00252385"/>
  </w:style>
  <w:style w:type="character" w:customStyle="1" w:styleId="WW8Num20z4">
    <w:name w:val="WW8Num20z4"/>
    <w:rsid w:val="00252385"/>
  </w:style>
  <w:style w:type="character" w:customStyle="1" w:styleId="WW8Num20z5">
    <w:name w:val="WW8Num20z5"/>
    <w:rsid w:val="00252385"/>
  </w:style>
  <w:style w:type="character" w:customStyle="1" w:styleId="WW8Num20z6">
    <w:name w:val="WW8Num20z6"/>
    <w:rsid w:val="00252385"/>
  </w:style>
  <w:style w:type="character" w:customStyle="1" w:styleId="WW8Num20z7">
    <w:name w:val="WW8Num20z7"/>
    <w:rsid w:val="00252385"/>
  </w:style>
  <w:style w:type="character" w:customStyle="1" w:styleId="WW8Num20z8">
    <w:name w:val="WW8Num20z8"/>
    <w:rsid w:val="00252385"/>
  </w:style>
  <w:style w:type="character" w:customStyle="1" w:styleId="WW8Num21z0">
    <w:name w:val="WW8Num21z0"/>
    <w:rsid w:val="00252385"/>
    <w:rPr>
      <w:b/>
      <w:color w:val="FF0000"/>
      <w:sz w:val="20"/>
    </w:rPr>
  </w:style>
  <w:style w:type="character" w:customStyle="1" w:styleId="WW8Num22z0">
    <w:name w:val="WW8Num22z0"/>
    <w:rsid w:val="00252385"/>
    <w:rPr>
      <w:b/>
    </w:rPr>
  </w:style>
  <w:style w:type="character" w:customStyle="1" w:styleId="WW8Num23z0">
    <w:name w:val="WW8Num23z0"/>
    <w:rsid w:val="00252385"/>
    <w:rPr>
      <w:rFonts w:cs="Arial"/>
      <w:b/>
    </w:rPr>
  </w:style>
  <w:style w:type="character" w:customStyle="1" w:styleId="WW8Num23z1">
    <w:name w:val="WW8Num23z1"/>
    <w:rsid w:val="00252385"/>
    <w:rPr>
      <w:rFonts w:ascii="Arial" w:hAnsi="Arial" w:cs="Arial"/>
    </w:rPr>
  </w:style>
  <w:style w:type="character" w:customStyle="1" w:styleId="WW8Num23z2">
    <w:name w:val="WW8Num23z2"/>
    <w:rsid w:val="00252385"/>
  </w:style>
  <w:style w:type="character" w:customStyle="1" w:styleId="WW8Num23z3">
    <w:name w:val="WW8Num23z3"/>
    <w:rsid w:val="00252385"/>
  </w:style>
  <w:style w:type="character" w:customStyle="1" w:styleId="WW8Num23z4">
    <w:name w:val="WW8Num23z4"/>
    <w:rsid w:val="00252385"/>
  </w:style>
  <w:style w:type="character" w:customStyle="1" w:styleId="WW8Num23z5">
    <w:name w:val="WW8Num23z5"/>
    <w:rsid w:val="00252385"/>
  </w:style>
  <w:style w:type="character" w:customStyle="1" w:styleId="WW8Num23z6">
    <w:name w:val="WW8Num23z6"/>
    <w:rsid w:val="00252385"/>
  </w:style>
  <w:style w:type="character" w:customStyle="1" w:styleId="WW8Num23z7">
    <w:name w:val="WW8Num23z7"/>
    <w:rsid w:val="00252385"/>
  </w:style>
  <w:style w:type="character" w:customStyle="1" w:styleId="WW8Num23z8">
    <w:name w:val="WW8Num23z8"/>
    <w:rsid w:val="00252385"/>
  </w:style>
  <w:style w:type="character" w:customStyle="1" w:styleId="WW8Num5z1">
    <w:name w:val="WW8Num5z1"/>
    <w:rsid w:val="00252385"/>
    <w:rPr>
      <w:rFonts w:ascii="Courier New" w:hAnsi="Courier New" w:cs="Courier New"/>
      <w:sz w:val="10"/>
    </w:rPr>
  </w:style>
  <w:style w:type="character" w:customStyle="1" w:styleId="WW8Num5z2">
    <w:name w:val="WW8Num5z2"/>
    <w:rsid w:val="00252385"/>
  </w:style>
  <w:style w:type="character" w:customStyle="1" w:styleId="WW8Num5z3">
    <w:name w:val="WW8Num5z3"/>
    <w:rsid w:val="00252385"/>
    <w:rPr>
      <w:rFonts w:ascii="Symbol" w:hAnsi="Symbol" w:cs="Symbol"/>
    </w:rPr>
  </w:style>
  <w:style w:type="character" w:customStyle="1" w:styleId="WW8Num5z4">
    <w:name w:val="WW8Num5z4"/>
    <w:rsid w:val="00252385"/>
  </w:style>
  <w:style w:type="character" w:customStyle="1" w:styleId="WW8Num5z5">
    <w:name w:val="WW8Num5z5"/>
    <w:rsid w:val="00252385"/>
  </w:style>
  <w:style w:type="character" w:customStyle="1" w:styleId="WW8Num5z6">
    <w:name w:val="WW8Num5z6"/>
    <w:rsid w:val="00252385"/>
  </w:style>
  <w:style w:type="character" w:customStyle="1" w:styleId="WW8Num5z7">
    <w:name w:val="WW8Num5z7"/>
    <w:rsid w:val="00252385"/>
  </w:style>
  <w:style w:type="character" w:customStyle="1" w:styleId="WW8Num5z8">
    <w:name w:val="WW8Num5z8"/>
    <w:rsid w:val="00252385"/>
  </w:style>
  <w:style w:type="character" w:customStyle="1" w:styleId="WW8Num7z1">
    <w:name w:val="WW8Num7z1"/>
    <w:rsid w:val="00252385"/>
    <w:rPr>
      <w:sz w:val="10"/>
    </w:rPr>
  </w:style>
  <w:style w:type="character" w:customStyle="1" w:styleId="WW8Num7z2">
    <w:name w:val="WW8Num7z2"/>
    <w:rsid w:val="00252385"/>
  </w:style>
  <w:style w:type="character" w:customStyle="1" w:styleId="WW8Num7z3">
    <w:name w:val="WW8Num7z3"/>
    <w:rsid w:val="00252385"/>
  </w:style>
  <w:style w:type="character" w:customStyle="1" w:styleId="WW8Num7z4">
    <w:name w:val="WW8Num7z4"/>
    <w:rsid w:val="00252385"/>
  </w:style>
  <w:style w:type="character" w:customStyle="1" w:styleId="WW8Num7z5">
    <w:name w:val="WW8Num7z5"/>
    <w:rsid w:val="00252385"/>
  </w:style>
  <w:style w:type="character" w:customStyle="1" w:styleId="WW8Num7z6">
    <w:name w:val="WW8Num7z6"/>
    <w:rsid w:val="00252385"/>
  </w:style>
  <w:style w:type="character" w:customStyle="1" w:styleId="WW8Num7z7">
    <w:name w:val="WW8Num7z7"/>
    <w:rsid w:val="00252385"/>
  </w:style>
  <w:style w:type="character" w:customStyle="1" w:styleId="WW8Num7z8">
    <w:name w:val="WW8Num7z8"/>
    <w:rsid w:val="00252385"/>
  </w:style>
  <w:style w:type="character" w:customStyle="1" w:styleId="WW8Num9z1">
    <w:name w:val="WW8Num9z1"/>
    <w:rsid w:val="00252385"/>
  </w:style>
  <w:style w:type="character" w:customStyle="1" w:styleId="WW8Num9z2">
    <w:name w:val="WW8Num9z2"/>
    <w:rsid w:val="00252385"/>
  </w:style>
  <w:style w:type="character" w:customStyle="1" w:styleId="WW8Num9z3">
    <w:name w:val="WW8Num9z3"/>
    <w:rsid w:val="00252385"/>
  </w:style>
  <w:style w:type="character" w:customStyle="1" w:styleId="WW8Num9z4">
    <w:name w:val="WW8Num9z4"/>
    <w:rsid w:val="00252385"/>
  </w:style>
  <w:style w:type="character" w:customStyle="1" w:styleId="WW8Num9z5">
    <w:name w:val="WW8Num9z5"/>
    <w:rsid w:val="00252385"/>
  </w:style>
  <w:style w:type="character" w:customStyle="1" w:styleId="WW8Num9z6">
    <w:name w:val="WW8Num9z6"/>
    <w:rsid w:val="00252385"/>
  </w:style>
  <w:style w:type="character" w:customStyle="1" w:styleId="WW8Num9z7">
    <w:name w:val="WW8Num9z7"/>
    <w:rsid w:val="00252385"/>
  </w:style>
  <w:style w:type="character" w:customStyle="1" w:styleId="WW8Num9z8">
    <w:name w:val="WW8Num9z8"/>
    <w:rsid w:val="00252385"/>
  </w:style>
  <w:style w:type="character" w:customStyle="1" w:styleId="WW8Num18z1">
    <w:name w:val="WW8Num18z1"/>
    <w:rsid w:val="00252385"/>
    <w:rPr>
      <w:rFonts w:ascii="Arial" w:hAnsi="Arial" w:cs="Arial"/>
      <w:b/>
      <w:bCs/>
    </w:rPr>
  </w:style>
  <w:style w:type="character" w:customStyle="1" w:styleId="WW8Num18z2">
    <w:name w:val="WW8Num18z2"/>
    <w:rsid w:val="00252385"/>
  </w:style>
  <w:style w:type="character" w:customStyle="1" w:styleId="WW8Num18z3">
    <w:name w:val="WW8Num18z3"/>
    <w:rsid w:val="00252385"/>
  </w:style>
  <w:style w:type="character" w:customStyle="1" w:styleId="WW8Num18z4">
    <w:name w:val="WW8Num18z4"/>
    <w:rsid w:val="00252385"/>
  </w:style>
  <w:style w:type="character" w:customStyle="1" w:styleId="WW8Num18z5">
    <w:name w:val="WW8Num18z5"/>
    <w:rsid w:val="00252385"/>
  </w:style>
  <w:style w:type="character" w:customStyle="1" w:styleId="WW8Num18z6">
    <w:name w:val="WW8Num18z6"/>
    <w:rsid w:val="00252385"/>
  </w:style>
  <w:style w:type="character" w:customStyle="1" w:styleId="WW8Num18z7">
    <w:name w:val="WW8Num18z7"/>
    <w:rsid w:val="00252385"/>
  </w:style>
  <w:style w:type="character" w:customStyle="1" w:styleId="WW8Num18z8">
    <w:name w:val="WW8Num18z8"/>
    <w:rsid w:val="00252385"/>
  </w:style>
  <w:style w:type="character" w:customStyle="1" w:styleId="WW8Num22z1">
    <w:name w:val="WW8Num22z1"/>
    <w:rsid w:val="00252385"/>
    <w:rPr>
      <w:rFonts w:ascii="Arial" w:hAnsi="Arial" w:cs="Arial"/>
    </w:rPr>
  </w:style>
  <w:style w:type="character" w:customStyle="1" w:styleId="WW8Num22z2">
    <w:name w:val="WW8Num22z2"/>
    <w:rsid w:val="00252385"/>
  </w:style>
  <w:style w:type="character" w:customStyle="1" w:styleId="WW8Num22z3">
    <w:name w:val="WW8Num22z3"/>
    <w:rsid w:val="00252385"/>
  </w:style>
  <w:style w:type="character" w:customStyle="1" w:styleId="WW8Num22z4">
    <w:name w:val="WW8Num22z4"/>
    <w:rsid w:val="00252385"/>
  </w:style>
  <w:style w:type="character" w:customStyle="1" w:styleId="WW8Num22z5">
    <w:name w:val="WW8Num22z5"/>
    <w:rsid w:val="00252385"/>
  </w:style>
  <w:style w:type="character" w:customStyle="1" w:styleId="WW8Num22z6">
    <w:name w:val="WW8Num22z6"/>
    <w:rsid w:val="00252385"/>
  </w:style>
  <w:style w:type="character" w:customStyle="1" w:styleId="WW8Num22z7">
    <w:name w:val="WW8Num22z7"/>
    <w:rsid w:val="00252385"/>
  </w:style>
  <w:style w:type="character" w:customStyle="1" w:styleId="WW8Num22z8">
    <w:name w:val="WW8Num22z8"/>
    <w:rsid w:val="00252385"/>
  </w:style>
  <w:style w:type="character" w:customStyle="1" w:styleId="40">
    <w:name w:val="Προεπιλεγμένη γραμματοσειρά4"/>
    <w:rsid w:val="00252385"/>
  </w:style>
  <w:style w:type="character" w:customStyle="1" w:styleId="30">
    <w:name w:val="Προεπιλεγμένη γραμματοσειρά3"/>
    <w:rsid w:val="00252385"/>
  </w:style>
  <w:style w:type="character" w:customStyle="1" w:styleId="20">
    <w:name w:val="Προεπιλεγμένη γραμματοσειρά2"/>
    <w:rsid w:val="00252385"/>
  </w:style>
  <w:style w:type="character" w:customStyle="1" w:styleId="Absatz-Standardschriftart">
    <w:name w:val="Absatz-Standardschriftart"/>
    <w:rsid w:val="00252385"/>
  </w:style>
  <w:style w:type="character" w:customStyle="1" w:styleId="WW-Absatz-Standardschriftart">
    <w:name w:val="WW-Absatz-Standardschriftart"/>
    <w:rsid w:val="00252385"/>
  </w:style>
  <w:style w:type="character" w:customStyle="1" w:styleId="WW8Num12z1">
    <w:name w:val="WW8Num12z1"/>
    <w:rsid w:val="00252385"/>
    <w:rPr>
      <w:rFonts w:ascii="Courier New" w:hAnsi="Courier New" w:cs="Courier New"/>
    </w:rPr>
  </w:style>
  <w:style w:type="character" w:customStyle="1" w:styleId="WW8Num12z2">
    <w:name w:val="WW8Num12z2"/>
    <w:rsid w:val="00252385"/>
    <w:rPr>
      <w:rFonts w:ascii="Wingdings" w:hAnsi="Wingdings" w:cs="Wingdings"/>
    </w:rPr>
  </w:style>
  <w:style w:type="character" w:customStyle="1" w:styleId="WW8Num12z3">
    <w:name w:val="WW8Num12z3"/>
    <w:rsid w:val="00252385"/>
    <w:rPr>
      <w:rFonts w:ascii="Symbol" w:hAnsi="Symbol" w:cs="Symbol"/>
    </w:rPr>
  </w:style>
  <w:style w:type="character" w:customStyle="1" w:styleId="WW8Num13z1">
    <w:name w:val="WW8Num13z1"/>
    <w:rsid w:val="00252385"/>
    <w:rPr>
      <w:rFonts w:ascii="Courier New" w:hAnsi="Courier New" w:cs="Courier New"/>
    </w:rPr>
  </w:style>
  <w:style w:type="character" w:customStyle="1" w:styleId="WW8Num13z2">
    <w:name w:val="WW8Num13z2"/>
    <w:rsid w:val="00252385"/>
    <w:rPr>
      <w:rFonts w:ascii="Wingdings" w:hAnsi="Wingdings" w:cs="Wingdings"/>
    </w:rPr>
  </w:style>
  <w:style w:type="character" w:customStyle="1" w:styleId="WW8Num13z3">
    <w:name w:val="WW8Num13z3"/>
    <w:rsid w:val="00252385"/>
    <w:rPr>
      <w:rFonts w:ascii="Symbol" w:hAnsi="Symbol" w:cs="Symbol"/>
    </w:rPr>
  </w:style>
  <w:style w:type="character" w:customStyle="1" w:styleId="WW8Num24z0">
    <w:name w:val="WW8Num24z0"/>
    <w:rsid w:val="00252385"/>
    <w:rPr>
      <w:b/>
    </w:rPr>
  </w:style>
  <w:style w:type="character" w:customStyle="1" w:styleId="WW8Num25z0">
    <w:name w:val="WW8Num25z0"/>
    <w:rsid w:val="00252385"/>
    <w:rPr>
      <w:b/>
    </w:rPr>
  </w:style>
  <w:style w:type="character" w:customStyle="1" w:styleId="WW8Num26z0">
    <w:name w:val="WW8Num26z0"/>
    <w:rsid w:val="00252385"/>
    <w:rPr>
      <w:b/>
    </w:rPr>
  </w:style>
  <w:style w:type="character" w:customStyle="1" w:styleId="WW8Num27z0">
    <w:name w:val="WW8Num27z0"/>
    <w:rsid w:val="00252385"/>
    <w:rPr>
      <w:b/>
    </w:rPr>
  </w:style>
  <w:style w:type="character" w:customStyle="1" w:styleId="WW8Num28z0">
    <w:name w:val="WW8Num28z0"/>
    <w:rsid w:val="00252385"/>
    <w:rPr>
      <w:rFonts w:ascii="Wingdings" w:hAnsi="Wingdings" w:cs="Wingdings"/>
    </w:rPr>
  </w:style>
  <w:style w:type="character" w:customStyle="1" w:styleId="WW8Num28z1">
    <w:name w:val="WW8Num28z1"/>
    <w:rsid w:val="00252385"/>
    <w:rPr>
      <w:rFonts w:ascii="Courier New" w:hAnsi="Courier New" w:cs="Courier New"/>
    </w:rPr>
  </w:style>
  <w:style w:type="character" w:customStyle="1" w:styleId="WW8Num28z3">
    <w:name w:val="WW8Num28z3"/>
    <w:rsid w:val="00252385"/>
    <w:rPr>
      <w:rFonts w:ascii="Symbol" w:hAnsi="Symbol" w:cs="Symbol"/>
    </w:rPr>
  </w:style>
  <w:style w:type="character" w:customStyle="1" w:styleId="10">
    <w:name w:val="Προεπιλεγμένη γραμματοσειρά1"/>
    <w:rsid w:val="00252385"/>
  </w:style>
  <w:style w:type="character" w:styleId="a4">
    <w:name w:val="page number"/>
    <w:basedOn w:val="10"/>
    <w:rsid w:val="00252385"/>
  </w:style>
  <w:style w:type="character" w:customStyle="1" w:styleId="a5">
    <w:name w:val="Σύμβολο υποσημείωσης"/>
    <w:basedOn w:val="10"/>
    <w:rsid w:val="00252385"/>
    <w:rPr>
      <w:vertAlign w:val="superscript"/>
    </w:rPr>
  </w:style>
  <w:style w:type="character" w:styleId="-">
    <w:name w:val="Hyperlink"/>
    <w:basedOn w:val="10"/>
    <w:uiPriority w:val="99"/>
    <w:rsid w:val="00252385"/>
    <w:rPr>
      <w:color w:val="0000FF"/>
      <w:u w:val="single"/>
    </w:rPr>
  </w:style>
  <w:style w:type="character" w:styleId="-0">
    <w:name w:val="FollowedHyperlink"/>
    <w:basedOn w:val="10"/>
    <w:rsid w:val="00252385"/>
    <w:rPr>
      <w:color w:val="800080"/>
      <w:u w:val="single"/>
    </w:rPr>
  </w:style>
  <w:style w:type="character" w:customStyle="1" w:styleId="11">
    <w:name w:val="Παραπομπή σχολίου1"/>
    <w:basedOn w:val="10"/>
    <w:rsid w:val="00252385"/>
    <w:rPr>
      <w:sz w:val="16"/>
      <w:szCs w:val="16"/>
    </w:rPr>
  </w:style>
  <w:style w:type="character" w:customStyle="1" w:styleId="a6">
    <w:name w:val="Σύμβολα σημείωσης τέλους"/>
    <w:basedOn w:val="10"/>
    <w:rsid w:val="00252385"/>
    <w:rPr>
      <w:vertAlign w:val="superscript"/>
    </w:rPr>
  </w:style>
  <w:style w:type="character" w:customStyle="1" w:styleId="12">
    <w:name w:val="Παραπομπή υποσημείωσης1"/>
    <w:rsid w:val="00252385"/>
    <w:rPr>
      <w:vertAlign w:val="superscript"/>
    </w:rPr>
  </w:style>
  <w:style w:type="character" w:customStyle="1" w:styleId="13">
    <w:name w:val="Παραπομπή σημείωσης τέλους1"/>
    <w:rsid w:val="00252385"/>
    <w:rPr>
      <w:vertAlign w:val="superscript"/>
    </w:rPr>
  </w:style>
  <w:style w:type="character" w:customStyle="1" w:styleId="a7">
    <w:name w:val="Χαρακτήρες αρίθμησης"/>
    <w:rsid w:val="00252385"/>
  </w:style>
  <w:style w:type="character" w:customStyle="1" w:styleId="Char">
    <w:name w:val="Κείμενο υποσημείωσης Char"/>
    <w:basedOn w:val="20"/>
    <w:uiPriority w:val="99"/>
    <w:rsid w:val="00252385"/>
    <w:rPr>
      <w:rFonts w:ascii="Arial" w:hAnsi="Arial" w:cs="Arial"/>
      <w:b/>
      <w:i/>
    </w:rPr>
  </w:style>
  <w:style w:type="character" w:customStyle="1" w:styleId="21">
    <w:name w:val="Παραπομπή υποσημείωσης2"/>
    <w:rsid w:val="00252385"/>
    <w:rPr>
      <w:vertAlign w:val="superscript"/>
    </w:rPr>
  </w:style>
  <w:style w:type="character" w:customStyle="1" w:styleId="22">
    <w:name w:val="Παραπομπή σημείωσης τέλους2"/>
    <w:rsid w:val="00252385"/>
    <w:rPr>
      <w:vertAlign w:val="superscript"/>
    </w:rPr>
  </w:style>
  <w:style w:type="character" w:customStyle="1" w:styleId="a8">
    <w:name w:val="Χαρακτήρες υποσημείωσης"/>
    <w:rsid w:val="00252385"/>
    <w:rPr>
      <w:vertAlign w:val="superscript"/>
    </w:rPr>
  </w:style>
  <w:style w:type="character" w:customStyle="1" w:styleId="a9">
    <w:name w:val="Χαρακτήρες σημείωσης τέλους"/>
    <w:rsid w:val="00252385"/>
    <w:rPr>
      <w:vertAlign w:val="superscript"/>
    </w:rPr>
  </w:style>
  <w:style w:type="character" w:styleId="aa">
    <w:name w:val="footnote reference"/>
    <w:uiPriority w:val="99"/>
    <w:rsid w:val="00252385"/>
    <w:rPr>
      <w:vertAlign w:val="superscript"/>
    </w:rPr>
  </w:style>
  <w:style w:type="character" w:styleId="ab">
    <w:name w:val="endnote reference"/>
    <w:rsid w:val="00252385"/>
    <w:rPr>
      <w:vertAlign w:val="superscript"/>
    </w:rPr>
  </w:style>
  <w:style w:type="paragraph" w:customStyle="1" w:styleId="ac">
    <w:name w:val="Επικεφαλίδα"/>
    <w:basedOn w:val="a0"/>
    <w:next w:val="ad"/>
    <w:rsid w:val="00252385"/>
    <w:pPr>
      <w:keepNext/>
      <w:spacing w:before="240" w:after="120"/>
    </w:pPr>
    <w:rPr>
      <w:rFonts w:ascii="Arial" w:eastAsia="Microsoft YaHei" w:hAnsi="Arial" w:cs="Mangal"/>
      <w:sz w:val="28"/>
      <w:szCs w:val="28"/>
    </w:rPr>
  </w:style>
  <w:style w:type="paragraph" w:styleId="ad">
    <w:name w:val="Body Text"/>
    <w:aliases w:val="Σώμα κειμένου Char, Char Char, Char"/>
    <w:basedOn w:val="a0"/>
    <w:link w:val="Char1"/>
    <w:rsid w:val="00252385"/>
    <w:pPr>
      <w:overflowPunct/>
      <w:autoSpaceDE/>
      <w:jc w:val="both"/>
      <w:textAlignment w:val="auto"/>
    </w:pPr>
    <w:rPr>
      <w:rFonts w:ascii="Arial" w:hAnsi="Arial" w:cs="Arial"/>
      <w:sz w:val="22"/>
      <w:szCs w:val="24"/>
    </w:rPr>
  </w:style>
  <w:style w:type="paragraph" w:styleId="ae">
    <w:name w:val="List"/>
    <w:basedOn w:val="ad"/>
    <w:rsid w:val="00252385"/>
    <w:rPr>
      <w:rFonts w:cs="Mangal"/>
    </w:rPr>
  </w:style>
  <w:style w:type="paragraph" w:styleId="af">
    <w:name w:val="caption"/>
    <w:basedOn w:val="a0"/>
    <w:qFormat/>
    <w:rsid w:val="00252385"/>
    <w:pPr>
      <w:suppressLineNumbers/>
      <w:spacing w:before="120" w:after="120"/>
    </w:pPr>
    <w:rPr>
      <w:rFonts w:cs="FreeSans"/>
      <w:i/>
      <w:iCs/>
      <w:sz w:val="24"/>
      <w:szCs w:val="24"/>
    </w:rPr>
  </w:style>
  <w:style w:type="paragraph" w:customStyle="1" w:styleId="af0">
    <w:name w:val="Ευρετήριο"/>
    <w:basedOn w:val="a0"/>
    <w:rsid w:val="00252385"/>
    <w:pPr>
      <w:suppressLineNumbers/>
    </w:pPr>
    <w:rPr>
      <w:rFonts w:cs="Mangal"/>
    </w:rPr>
  </w:style>
  <w:style w:type="paragraph" w:customStyle="1" w:styleId="31">
    <w:name w:val="Λεζάντα3"/>
    <w:basedOn w:val="a0"/>
    <w:rsid w:val="00252385"/>
    <w:pPr>
      <w:suppressLineNumbers/>
      <w:spacing w:before="120" w:after="120"/>
    </w:pPr>
    <w:rPr>
      <w:rFonts w:cs="Mangal"/>
      <w:i/>
      <w:iCs/>
      <w:sz w:val="24"/>
      <w:szCs w:val="24"/>
    </w:rPr>
  </w:style>
  <w:style w:type="paragraph" w:customStyle="1" w:styleId="23">
    <w:name w:val="Λεζάντα2"/>
    <w:basedOn w:val="a0"/>
    <w:rsid w:val="00252385"/>
    <w:pPr>
      <w:suppressLineNumbers/>
      <w:spacing w:before="120" w:after="120"/>
    </w:pPr>
    <w:rPr>
      <w:rFonts w:cs="Mangal"/>
      <w:i/>
      <w:iCs/>
      <w:sz w:val="24"/>
      <w:szCs w:val="24"/>
    </w:rPr>
  </w:style>
  <w:style w:type="paragraph" w:customStyle="1" w:styleId="14">
    <w:name w:val="Λεζάντα1"/>
    <w:basedOn w:val="a0"/>
    <w:rsid w:val="00252385"/>
    <w:pPr>
      <w:suppressLineNumbers/>
      <w:spacing w:before="120" w:after="120"/>
    </w:pPr>
    <w:rPr>
      <w:rFonts w:cs="Mangal"/>
      <w:i/>
      <w:iCs/>
      <w:sz w:val="24"/>
      <w:szCs w:val="24"/>
    </w:rPr>
  </w:style>
  <w:style w:type="paragraph" w:customStyle="1" w:styleId="15">
    <w:name w:val="Κείμενο μακροεντολής1"/>
    <w:rsid w:val="00252385"/>
    <w:pPr>
      <w:tabs>
        <w:tab w:val="left" w:pos="480"/>
        <w:tab w:val="left" w:pos="960"/>
        <w:tab w:val="left" w:pos="1440"/>
        <w:tab w:val="left" w:pos="1920"/>
        <w:tab w:val="left" w:pos="2400"/>
        <w:tab w:val="left" w:pos="2880"/>
        <w:tab w:val="left" w:pos="3360"/>
        <w:tab w:val="left" w:pos="3840"/>
        <w:tab w:val="left" w:pos="4320"/>
      </w:tabs>
      <w:suppressAutoHyphens/>
      <w:overflowPunct w:val="0"/>
      <w:autoSpaceDE w:val="0"/>
      <w:textAlignment w:val="baseline"/>
    </w:pPr>
    <w:rPr>
      <w:rFonts w:ascii="Courier New" w:eastAsia="Arial" w:hAnsi="Courier New" w:cs="Courier New"/>
      <w:lang w:eastAsia="zh-CN"/>
    </w:rPr>
  </w:style>
  <w:style w:type="paragraph" w:styleId="af1">
    <w:name w:val="header"/>
    <w:basedOn w:val="a0"/>
    <w:link w:val="Char0"/>
    <w:rsid w:val="00252385"/>
    <w:pPr>
      <w:tabs>
        <w:tab w:val="center" w:pos="4320"/>
        <w:tab w:val="right" w:pos="8640"/>
      </w:tabs>
    </w:pPr>
    <w:rPr>
      <w:rFonts w:ascii="Arial" w:hAnsi="Arial" w:cs="Arial"/>
      <w:sz w:val="22"/>
    </w:rPr>
  </w:style>
  <w:style w:type="paragraph" w:styleId="af2">
    <w:name w:val="footer"/>
    <w:aliases w:val="Char3"/>
    <w:basedOn w:val="a0"/>
    <w:link w:val="Char2"/>
    <w:uiPriority w:val="99"/>
    <w:rsid w:val="00252385"/>
    <w:pPr>
      <w:tabs>
        <w:tab w:val="center" w:pos="4320"/>
        <w:tab w:val="right" w:pos="8640"/>
      </w:tabs>
    </w:pPr>
    <w:rPr>
      <w:rFonts w:ascii="Arial" w:hAnsi="Arial" w:cs="Arial"/>
      <w:sz w:val="22"/>
    </w:rPr>
  </w:style>
  <w:style w:type="paragraph" w:styleId="af3">
    <w:name w:val="Body Text Indent"/>
    <w:basedOn w:val="a0"/>
    <w:rsid w:val="00252385"/>
    <w:pPr>
      <w:ind w:firstLine="1134"/>
      <w:jc w:val="both"/>
    </w:pPr>
    <w:rPr>
      <w:rFonts w:ascii="Arial" w:hAnsi="Arial" w:cs="Arial"/>
      <w:sz w:val="22"/>
    </w:rPr>
  </w:style>
  <w:style w:type="paragraph" w:customStyle="1" w:styleId="para-1">
    <w:name w:val="para-1"/>
    <w:basedOn w:val="a0"/>
    <w:rsid w:val="00252385"/>
    <w:pPr>
      <w:tabs>
        <w:tab w:val="left" w:pos="1021"/>
        <w:tab w:val="left" w:pos="1588"/>
        <w:tab w:val="left" w:pos="2155"/>
        <w:tab w:val="left" w:pos="2722"/>
        <w:tab w:val="left" w:pos="3289"/>
      </w:tabs>
      <w:overflowPunct/>
      <w:autoSpaceDE/>
      <w:ind w:left="1021" w:hanging="1021"/>
      <w:jc w:val="both"/>
      <w:textAlignment w:val="auto"/>
    </w:pPr>
    <w:rPr>
      <w:rFonts w:ascii="Arial" w:hAnsi="Arial" w:cs="Arial"/>
      <w:spacing w:val="5"/>
      <w:sz w:val="22"/>
    </w:rPr>
  </w:style>
  <w:style w:type="paragraph" w:styleId="af4">
    <w:name w:val="footnote text"/>
    <w:basedOn w:val="a0"/>
    <w:link w:val="Char10"/>
    <w:uiPriority w:val="99"/>
    <w:rsid w:val="00252385"/>
    <w:pPr>
      <w:ind w:left="300" w:hanging="300"/>
      <w:jc w:val="both"/>
    </w:pPr>
    <w:rPr>
      <w:rFonts w:ascii="Arial" w:hAnsi="Arial" w:cs="Arial"/>
    </w:rPr>
  </w:style>
  <w:style w:type="paragraph" w:customStyle="1" w:styleId="para-2">
    <w:name w:val="para-2"/>
    <w:basedOn w:val="para-1"/>
    <w:rsid w:val="00252385"/>
    <w:pPr>
      <w:ind w:left="1588" w:hanging="1588"/>
    </w:pPr>
  </w:style>
  <w:style w:type="paragraph" w:customStyle="1" w:styleId="Normalgr">
    <w:name w:val="Normalgr"/>
    <w:rsid w:val="00252385"/>
    <w:pPr>
      <w:tabs>
        <w:tab w:val="left" w:pos="1021"/>
        <w:tab w:val="left" w:pos="1588"/>
      </w:tabs>
      <w:suppressAutoHyphens/>
      <w:jc w:val="both"/>
    </w:pPr>
    <w:rPr>
      <w:rFonts w:ascii="Arial" w:eastAsia="Arial" w:hAnsi="Arial" w:cs="Arial"/>
      <w:spacing w:val="15"/>
      <w:lang w:eastAsia="zh-CN"/>
    </w:rPr>
  </w:style>
  <w:style w:type="paragraph" w:customStyle="1" w:styleId="para-2a">
    <w:name w:val="para-2a"/>
    <w:basedOn w:val="a0"/>
    <w:rsid w:val="00252385"/>
    <w:pPr>
      <w:tabs>
        <w:tab w:val="left" w:pos="1021"/>
        <w:tab w:val="left" w:pos="1588"/>
        <w:tab w:val="left" w:pos="2155"/>
        <w:tab w:val="left" w:pos="2722"/>
        <w:tab w:val="left" w:pos="3289"/>
      </w:tabs>
      <w:overflowPunct/>
      <w:autoSpaceDE/>
      <w:ind w:left="2155" w:hanging="2155"/>
      <w:jc w:val="both"/>
      <w:textAlignment w:val="auto"/>
    </w:pPr>
    <w:rPr>
      <w:rFonts w:ascii="Arial" w:hAnsi="Arial" w:cs="Arial"/>
      <w:spacing w:val="5"/>
      <w:sz w:val="22"/>
    </w:rPr>
  </w:style>
  <w:style w:type="paragraph" w:customStyle="1" w:styleId="para-3">
    <w:name w:val="para-3"/>
    <w:basedOn w:val="para-2a"/>
    <w:rsid w:val="00252385"/>
    <w:pPr>
      <w:ind w:left="2722" w:hanging="2722"/>
    </w:pPr>
  </w:style>
  <w:style w:type="paragraph" w:customStyle="1" w:styleId="210">
    <w:name w:val="Σώμα κείμενου με εσοχή 21"/>
    <w:basedOn w:val="a0"/>
    <w:rsid w:val="00252385"/>
    <w:pPr>
      <w:spacing w:line="240" w:lineRule="atLeast"/>
      <w:ind w:left="1100"/>
      <w:jc w:val="both"/>
    </w:pPr>
    <w:rPr>
      <w:rFonts w:ascii="Arial" w:hAnsi="Arial" w:cs="Arial"/>
      <w:sz w:val="22"/>
    </w:rPr>
  </w:style>
  <w:style w:type="paragraph" w:customStyle="1" w:styleId="310">
    <w:name w:val="Σώμα κείμενου με εσοχή 31"/>
    <w:basedOn w:val="a0"/>
    <w:rsid w:val="00252385"/>
    <w:pPr>
      <w:spacing w:line="240" w:lineRule="atLeast"/>
      <w:ind w:left="1100"/>
      <w:jc w:val="both"/>
    </w:pPr>
    <w:rPr>
      <w:rFonts w:ascii="Arial" w:hAnsi="Arial" w:cs="Arial"/>
    </w:rPr>
  </w:style>
  <w:style w:type="paragraph" w:customStyle="1" w:styleId="para-3a">
    <w:name w:val="para-3a"/>
    <w:basedOn w:val="para-3"/>
    <w:rsid w:val="00252385"/>
    <w:pPr>
      <w:ind w:left="3289" w:hanging="3289"/>
    </w:pPr>
  </w:style>
  <w:style w:type="paragraph" w:customStyle="1" w:styleId="16">
    <w:name w:val="Κείμενο σχολίου1"/>
    <w:basedOn w:val="a0"/>
    <w:rsid w:val="00252385"/>
  </w:style>
  <w:style w:type="paragraph" w:styleId="17">
    <w:name w:val="toc 1"/>
    <w:basedOn w:val="a0"/>
    <w:next w:val="a0"/>
    <w:uiPriority w:val="39"/>
    <w:rsid w:val="00252385"/>
    <w:pPr>
      <w:spacing w:before="120"/>
    </w:pPr>
    <w:rPr>
      <w:b/>
      <w:bCs/>
      <w:i/>
      <w:iCs/>
      <w:szCs w:val="28"/>
    </w:rPr>
  </w:style>
  <w:style w:type="paragraph" w:styleId="24">
    <w:name w:val="toc 2"/>
    <w:basedOn w:val="a0"/>
    <w:next w:val="a0"/>
    <w:uiPriority w:val="39"/>
    <w:rsid w:val="00252385"/>
    <w:pPr>
      <w:tabs>
        <w:tab w:val="left" w:pos="1400"/>
        <w:tab w:val="right" w:leader="underscore" w:pos="9858"/>
      </w:tabs>
      <w:spacing w:before="120"/>
      <w:ind w:left="1400" w:hanging="1200"/>
    </w:pPr>
    <w:rPr>
      <w:b/>
      <w:bCs/>
      <w:szCs w:val="26"/>
    </w:rPr>
  </w:style>
  <w:style w:type="paragraph" w:styleId="32">
    <w:name w:val="toc 3"/>
    <w:basedOn w:val="a0"/>
    <w:next w:val="a0"/>
    <w:uiPriority w:val="39"/>
    <w:rsid w:val="00252385"/>
    <w:pPr>
      <w:ind w:left="400"/>
    </w:pPr>
    <w:rPr>
      <w:szCs w:val="24"/>
    </w:rPr>
  </w:style>
  <w:style w:type="paragraph" w:styleId="41">
    <w:name w:val="toc 4"/>
    <w:basedOn w:val="a0"/>
    <w:next w:val="a0"/>
    <w:rsid w:val="00252385"/>
    <w:pPr>
      <w:ind w:left="600"/>
    </w:pPr>
    <w:rPr>
      <w:szCs w:val="24"/>
    </w:rPr>
  </w:style>
  <w:style w:type="paragraph" w:styleId="50">
    <w:name w:val="toc 5"/>
    <w:basedOn w:val="a0"/>
    <w:next w:val="a0"/>
    <w:rsid w:val="00252385"/>
    <w:pPr>
      <w:ind w:left="800"/>
    </w:pPr>
    <w:rPr>
      <w:szCs w:val="24"/>
    </w:rPr>
  </w:style>
  <w:style w:type="paragraph" w:styleId="60">
    <w:name w:val="toc 6"/>
    <w:basedOn w:val="a0"/>
    <w:next w:val="a0"/>
    <w:rsid w:val="00252385"/>
    <w:pPr>
      <w:ind w:left="1000"/>
    </w:pPr>
    <w:rPr>
      <w:szCs w:val="24"/>
    </w:rPr>
  </w:style>
  <w:style w:type="paragraph" w:styleId="70">
    <w:name w:val="toc 7"/>
    <w:basedOn w:val="a0"/>
    <w:next w:val="a0"/>
    <w:rsid w:val="00252385"/>
    <w:pPr>
      <w:ind w:left="1200"/>
    </w:pPr>
    <w:rPr>
      <w:szCs w:val="24"/>
    </w:rPr>
  </w:style>
  <w:style w:type="paragraph" w:styleId="80">
    <w:name w:val="toc 8"/>
    <w:basedOn w:val="a0"/>
    <w:next w:val="a0"/>
    <w:rsid w:val="00252385"/>
    <w:pPr>
      <w:ind w:left="1400"/>
    </w:pPr>
    <w:rPr>
      <w:szCs w:val="24"/>
    </w:rPr>
  </w:style>
  <w:style w:type="paragraph" w:styleId="90">
    <w:name w:val="toc 9"/>
    <w:basedOn w:val="a0"/>
    <w:next w:val="a0"/>
    <w:rsid w:val="00252385"/>
    <w:pPr>
      <w:ind w:left="1600"/>
    </w:pPr>
    <w:rPr>
      <w:szCs w:val="24"/>
    </w:rPr>
  </w:style>
  <w:style w:type="paragraph" w:styleId="af5">
    <w:name w:val="endnote text"/>
    <w:basedOn w:val="a0"/>
    <w:rsid w:val="00252385"/>
  </w:style>
  <w:style w:type="paragraph" w:customStyle="1" w:styleId="211">
    <w:name w:val="Σώμα κείμενου 21"/>
    <w:basedOn w:val="a0"/>
    <w:rsid w:val="00252385"/>
    <w:pPr>
      <w:jc w:val="center"/>
    </w:pPr>
    <w:rPr>
      <w:rFonts w:ascii="Arial" w:hAnsi="Arial" w:cs="Arial"/>
      <w:b/>
      <w:bCs/>
      <w:sz w:val="16"/>
    </w:rPr>
  </w:style>
  <w:style w:type="paragraph" w:customStyle="1" w:styleId="311">
    <w:name w:val="Σώμα κείμενου 31"/>
    <w:basedOn w:val="a0"/>
    <w:rsid w:val="00252385"/>
    <w:pPr>
      <w:jc w:val="both"/>
    </w:pPr>
    <w:rPr>
      <w:rFonts w:ascii="Arial" w:hAnsi="Arial" w:cs="Arial"/>
      <w:iCs/>
    </w:rPr>
  </w:style>
  <w:style w:type="paragraph" w:styleId="af6">
    <w:name w:val="Balloon Text"/>
    <w:basedOn w:val="a0"/>
    <w:rsid w:val="00252385"/>
    <w:rPr>
      <w:rFonts w:ascii="Tahoma" w:hAnsi="Tahoma" w:cs="Tahoma"/>
      <w:sz w:val="16"/>
      <w:szCs w:val="16"/>
    </w:rPr>
  </w:style>
  <w:style w:type="paragraph" w:customStyle="1" w:styleId="para-2gr">
    <w:name w:val="para-2gr"/>
    <w:basedOn w:val="a0"/>
    <w:rsid w:val="00252385"/>
    <w:pPr>
      <w:tabs>
        <w:tab w:val="left" w:pos="1021"/>
        <w:tab w:val="left" w:pos="1588"/>
        <w:tab w:val="left" w:pos="2155"/>
        <w:tab w:val="left" w:pos="2722"/>
        <w:tab w:val="left" w:pos="3289"/>
      </w:tabs>
      <w:ind w:left="1588" w:hanging="1588"/>
      <w:jc w:val="both"/>
    </w:pPr>
    <w:rPr>
      <w:rFonts w:ascii="HellasArial" w:hAnsi="HellasArial" w:cs="HellasArial"/>
      <w:spacing w:val="15"/>
    </w:rPr>
  </w:style>
  <w:style w:type="paragraph" w:customStyle="1" w:styleId="18">
    <w:name w:val="Τμήμα κειμένου1"/>
    <w:basedOn w:val="a0"/>
    <w:rsid w:val="00252385"/>
    <w:pPr>
      <w:spacing w:before="120" w:after="40"/>
      <w:ind w:left="1100" w:right="41" w:hanging="1100"/>
      <w:jc w:val="both"/>
    </w:pPr>
    <w:rPr>
      <w:rFonts w:ascii="Arial" w:hAnsi="Arial" w:cs="Arial"/>
    </w:rPr>
  </w:style>
  <w:style w:type="paragraph" w:customStyle="1" w:styleId="19">
    <w:name w:val="Κείμενο πλαισίου1"/>
    <w:basedOn w:val="a0"/>
    <w:rsid w:val="00252385"/>
    <w:rPr>
      <w:rFonts w:ascii="Tahoma" w:hAnsi="Tahoma" w:cs="Tahoma"/>
      <w:sz w:val="16"/>
      <w:szCs w:val="16"/>
    </w:rPr>
  </w:style>
  <w:style w:type="paragraph" w:customStyle="1" w:styleId="af7">
    <w:name w:val="Περιεχόμενα πίνακα"/>
    <w:basedOn w:val="a0"/>
    <w:rsid w:val="00252385"/>
    <w:pPr>
      <w:suppressLineNumbers/>
    </w:pPr>
  </w:style>
  <w:style w:type="paragraph" w:customStyle="1" w:styleId="af8">
    <w:name w:val="Επικεφαλίδα πίνακα"/>
    <w:basedOn w:val="af7"/>
    <w:rsid w:val="00252385"/>
    <w:pPr>
      <w:jc w:val="center"/>
    </w:pPr>
    <w:rPr>
      <w:b/>
      <w:bCs/>
    </w:rPr>
  </w:style>
  <w:style w:type="paragraph" w:customStyle="1" w:styleId="af9">
    <w:name w:val="Περιεχόμενα πλαισίου"/>
    <w:basedOn w:val="ad"/>
    <w:rsid w:val="00252385"/>
  </w:style>
  <w:style w:type="paragraph" w:customStyle="1" w:styleId="25">
    <w:name w:val="Κείμενο μακροεντολής2"/>
    <w:rsid w:val="00252385"/>
    <w:pPr>
      <w:tabs>
        <w:tab w:val="left" w:pos="480"/>
        <w:tab w:val="left" w:pos="960"/>
        <w:tab w:val="left" w:pos="1440"/>
        <w:tab w:val="left" w:pos="1920"/>
        <w:tab w:val="left" w:pos="2400"/>
        <w:tab w:val="left" w:pos="2880"/>
        <w:tab w:val="left" w:pos="3360"/>
        <w:tab w:val="left" w:pos="3840"/>
        <w:tab w:val="left" w:pos="4320"/>
      </w:tabs>
      <w:suppressAutoHyphens/>
      <w:overflowPunct w:val="0"/>
      <w:autoSpaceDE w:val="0"/>
      <w:textAlignment w:val="baseline"/>
    </w:pPr>
    <w:rPr>
      <w:rFonts w:ascii="Courier New" w:hAnsi="Courier New" w:cs="Courier New"/>
      <w:lang w:eastAsia="zh-CN"/>
    </w:rPr>
  </w:style>
  <w:style w:type="paragraph" w:styleId="afa">
    <w:name w:val="Revision"/>
    <w:hidden/>
    <w:uiPriority w:val="99"/>
    <w:semiHidden/>
    <w:rsid w:val="001D4BB6"/>
    <w:rPr>
      <w:lang w:eastAsia="zh-CN"/>
    </w:rPr>
  </w:style>
  <w:style w:type="character" w:customStyle="1" w:styleId="Char1">
    <w:name w:val="Σώμα κειμένου Char1"/>
    <w:aliases w:val="Σώμα κειμένου Char Char, Char Char Char, Char Char1"/>
    <w:link w:val="ad"/>
    <w:rsid w:val="00CA69F9"/>
    <w:rPr>
      <w:rFonts w:ascii="Arial" w:hAnsi="Arial" w:cs="Arial"/>
      <w:sz w:val="22"/>
      <w:szCs w:val="24"/>
      <w:lang w:eastAsia="zh-CN"/>
    </w:rPr>
  </w:style>
  <w:style w:type="paragraph" w:styleId="afb">
    <w:name w:val="annotation text"/>
    <w:basedOn w:val="a0"/>
    <w:link w:val="Char3"/>
    <w:uiPriority w:val="99"/>
    <w:semiHidden/>
    <w:unhideWhenUsed/>
  </w:style>
  <w:style w:type="character" w:customStyle="1" w:styleId="Char3">
    <w:name w:val="Κείμενο σχολίου Char"/>
    <w:basedOn w:val="a1"/>
    <w:link w:val="afb"/>
    <w:uiPriority w:val="99"/>
    <w:semiHidden/>
    <w:rsid w:val="006854C1"/>
    <w:rPr>
      <w:lang w:eastAsia="en-US"/>
    </w:rPr>
  </w:style>
  <w:style w:type="paragraph" w:styleId="33">
    <w:name w:val="Body Text Indent 3"/>
    <w:basedOn w:val="a0"/>
    <w:link w:val="3Char"/>
    <w:uiPriority w:val="99"/>
    <w:semiHidden/>
    <w:unhideWhenUsed/>
    <w:rsid w:val="00E60387"/>
    <w:pPr>
      <w:spacing w:after="120"/>
      <w:ind w:left="283"/>
    </w:pPr>
    <w:rPr>
      <w:sz w:val="16"/>
      <w:szCs w:val="16"/>
    </w:rPr>
  </w:style>
  <w:style w:type="character" w:customStyle="1" w:styleId="3Char">
    <w:name w:val="Σώμα κείμενου με εσοχή 3 Char"/>
    <w:basedOn w:val="a1"/>
    <w:link w:val="33"/>
    <w:uiPriority w:val="99"/>
    <w:semiHidden/>
    <w:rsid w:val="00E60387"/>
    <w:rPr>
      <w:sz w:val="16"/>
      <w:szCs w:val="16"/>
      <w:lang w:eastAsia="zh-CN"/>
    </w:rPr>
  </w:style>
  <w:style w:type="character" w:customStyle="1" w:styleId="Char0">
    <w:name w:val="Κεφαλίδα Char"/>
    <w:link w:val="af1"/>
    <w:uiPriority w:val="99"/>
    <w:locked/>
    <w:rsid w:val="009D5DB5"/>
    <w:rPr>
      <w:rFonts w:ascii="Arial" w:hAnsi="Arial" w:cs="Arial"/>
      <w:sz w:val="22"/>
      <w:lang w:eastAsia="zh-CN"/>
    </w:rPr>
  </w:style>
  <w:style w:type="table" w:styleId="afc">
    <w:name w:val="Table Grid"/>
    <w:basedOn w:val="a2"/>
    <w:rsid w:val="009D5DB5"/>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d">
    <w:name w:val="List Paragraph"/>
    <w:aliases w:val="Bullet List,FooterText,numbered,Paragraphe de liste1,lp1,Itemize"/>
    <w:basedOn w:val="a0"/>
    <w:link w:val="Char4"/>
    <w:uiPriority w:val="34"/>
    <w:qFormat/>
    <w:rsid w:val="00923C41"/>
    <w:pPr>
      <w:ind w:left="720"/>
      <w:contextualSpacing/>
    </w:pPr>
  </w:style>
  <w:style w:type="paragraph" w:styleId="afe">
    <w:name w:val="TOC Heading"/>
    <w:basedOn w:val="1"/>
    <w:next w:val="a0"/>
    <w:uiPriority w:val="39"/>
    <w:unhideWhenUsed/>
    <w:qFormat/>
    <w:rsid w:val="002A240E"/>
    <w:pPr>
      <w:keepLines/>
      <w:numPr>
        <w:numId w:val="0"/>
      </w:numPr>
      <w:tabs>
        <w:tab w:val="clear" w:pos="1134"/>
      </w:tabs>
      <w:suppressAutoHyphens w:val="0"/>
      <w:overflowPunct/>
      <w:autoSpaceDE/>
      <w:spacing w:before="240" w:line="259" w:lineRule="auto"/>
      <w:textAlignment w:val="auto"/>
      <w:outlineLvl w:val="9"/>
    </w:pPr>
    <w:rPr>
      <w:rFonts w:asciiTheme="majorHAnsi" w:eastAsiaTheme="majorEastAsia" w:hAnsiTheme="majorHAnsi" w:cstheme="majorBidi"/>
      <w:b w:val="0"/>
      <w:iCs w:val="0"/>
      <w:color w:val="365F91" w:themeColor="accent1" w:themeShade="BF"/>
      <w:sz w:val="32"/>
      <w:szCs w:val="32"/>
      <w:lang w:eastAsia="el-GR"/>
    </w:rPr>
  </w:style>
  <w:style w:type="paragraph" w:customStyle="1" w:styleId="Default">
    <w:name w:val="Default"/>
    <w:rsid w:val="0006215A"/>
    <w:pPr>
      <w:autoSpaceDE w:val="0"/>
      <w:autoSpaceDN w:val="0"/>
      <w:adjustRightInd w:val="0"/>
    </w:pPr>
    <w:rPr>
      <w:rFonts w:ascii="Calibri" w:eastAsiaTheme="minorHAnsi" w:hAnsi="Calibri" w:cs="Calibri"/>
      <w:color w:val="000000"/>
      <w:sz w:val="24"/>
      <w:szCs w:val="24"/>
      <w:lang w:eastAsia="en-US"/>
    </w:rPr>
  </w:style>
  <w:style w:type="paragraph" w:customStyle="1" w:styleId="a">
    <w:name w:val="Παράγραφοι"/>
    <w:basedOn w:val="a0"/>
    <w:link w:val="Char5"/>
    <w:qFormat/>
    <w:rsid w:val="0099526B"/>
    <w:pPr>
      <w:numPr>
        <w:numId w:val="2"/>
      </w:numPr>
      <w:suppressAutoHyphens w:val="0"/>
      <w:overflowPunct/>
      <w:autoSpaceDE/>
      <w:spacing w:after="120" w:line="320" w:lineRule="atLeast"/>
      <w:jc w:val="both"/>
      <w:textAlignment w:val="auto"/>
    </w:pPr>
    <w:rPr>
      <w:rFonts w:ascii="Arial" w:eastAsia="Calibri" w:hAnsi="Arial"/>
      <w:color w:val="984806" w:themeColor="accent6" w:themeShade="80"/>
      <w:sz w:val="22"/>
      <w:szCs w:val="22"/>
      <w:u w:val="single"/>
      <w:lang w:eastAsia="en-US"/>
    </w:rPr>
  </w:style>
  <w:style w:type="character" w:customStyle="1" w:styleId="Char5">
    <w:name w:val="Παράγραφοι Char"/>
    <w:basedOn w:val="a1"/>
    <w:link w:val="a"/>
    <w:rsid w:val="0099526B"/>
    <w:rPr>
      <w:rFonts w:ascii="Arial" w:eastAsia="Calibri" w:hAnsi="Arial"/>
      <w:color w:val="984806" w:themeColor="accent6" w:themeShade="80"/>
      <w:sz w:val="22"/>
      <w:szCs w:val="22"/>
      <w:u w:val="single"/>
      <w:lang w:val="en-GB" w:eastAsia="en-US"/>
    </w:rPr>
  </w:style>
  <w:style w:type="paragraph" w:customStyle="1" w:styleId="1a">
    <w:name w:val="Στυλ1 παραγράφων"/>
    <w:basedOn w:val="a0"/>
    <w:link w:val="1Char0"/>
    <w:qFormat/>
    <w:rsid w:val="0099526B"/>
    <w:pPr>
      <w:tabs>
        <w:tab w:val="num" w:pos="680"/>
      </w:tabs>
      <w:suppressAutoHyphens w:val="0"/>
      <w:overflowPunct/>
      <w:autoSpaceDE/>
      <w:spacing w:after="160" w:line="320" w:lineRule="atLeast"/>
      <w:ind w:left="680" w:hanging="680"/>
      <w:jc w:val="both"/>
      <w:textAlignment w:val="auto"/>
    </w:pPr>
    <w:rPr>
      <w:rFonts w:eastAsia="Calibri"/>
      <w:sz w:val="22"/>
      <w:szCs w:val="22"/>
      <w:lang w:eastAsia="en-US"/>
    </w:rPr>
  </w:style>
  <w:style w:type="character" w:customStyle="1" w:styleId="1Char0">
    <w:name w:val="Στυλ1 παραγράφων Char"/>
    <w:basedOn w:val="a1"/>
    <w:link w:val="1a"/>
    <w:rsid w:val="0099526B"/>
    <w:rPr>
      <w:rFonts w:eastAsia="Calibri"/>
      <w:sz w:val="22"/>
      <w:szCs w:val="22"/>
      <w:lang w:val="en-GB" w:eastAsia="en-US"/>
    </w:rPr>
  </w:style>
  <w:style w:type="paragraph" w:styleId="aff">
    <w:name w:val="No Spacing"/>
    <w:link w:val="Char6"/>
    <w:uiPriority w:val="1"/>
    <w:qFormat/>
    <w:rsid w:val="0083092C"/>
    <w:rPr>
      <w:rFonts w:asciiTheme="minorHAnsi" w:eastAsiaTheme="minorEastAsia" w:hAnsiTheme="minorHAnsi" w:cstheme="minorBidi"/>
      <w:sz w:val="22"/>
      <w:szCs w:val="22"/>
    </w:rPr>
  </w:style>
  <w:style w:type="character" w:customStyle="1" w:styleId="Char6">
    <w:name w:val="Χωρίς διάστιχο Char"/>
    <w:basedOn w:val="a1"/>
    <w:link w:val="aff"/>
    <w:uiPriority w:val="1"/>
    <w:rsid w:val="0083092C"/>
    <w:rPr>
      <w:rFonts w:asciiTheme="minorHAnsi" w:eastAsiaTheme="minorEastAsia" w:hAnsiTheme="minorHAnsi" w:cstheme="minorBidi"/>
      <w:sz w:val="22"/>
      <w:szCs w:val="22"/>
    </w:rPr>
  </w:style>
  <w:style w:type="character" w:styleId="aff0">
    <w:name w:val="annotation reference"/>
    <w:basedOn w:val="a1"/>
    <w:uiPriority w:val="99"/>
    <w:semiHidden/>
    <w:unhideWhenUsed/>
    <w:rPr>
      <w:sz w:val="16"/>
      <w:szCs w:val="16"/>
    </w:rPr>
  </w:style>
  <w:style w:type="paragraph" w:styleId="aff1">
    <w:name w:val="annotation subject"/>
    <w:basedOn w:val="afb"/>
    <w:next w:val="afb"/>
    <w:link w:val="Char7"/>
    <w:uiPriority w:val="99"/>
    <w:semiHidden/>
    <w:unhideWhenUsed/>
    <w:rsid w:val="00FC342B"/>
    <w:rPr>
      <w:b/>
      <w:bCs/>
    </w:rPr>
  </w:style>
  <w:style w:type="character" w:customStyle="1" w:styleId="Char7">
    <w:name w:val="Θέμα σχολίου Char"/>
    <w:basedOn w:val="Char3"/>
    <w:link w:val="aff1"/>
    <w:uiPriority w:val="99"/>
    <w:semiHidden/>
    <w:rsid w:val="00FC342B"/>
    <w:rPr>
      <w:b/>
      <w:bCs/>
      <w:lang w:eastAsia="zh-CN"/>
    </w:rPr>
  </w:style>
  <w:style w:type="paragraph" w:customStyle="1" w:styleId="heading3v">
    <w:name w:val="heading3_v"/>
    <w:basedOn w:val="a0"/>
    <w:rsid w:val="00000EBE"/>
    <w:pPr>
      <w:suppressAutoHyphens w:val="0"/>
      <w:autoSpaceDN w:val="0"/>
      <w:adjustRightInd w:val="0"/>
      <w:spacing w:before="80"/>
      <w:ind w:left="567" w:hanging="567"/>
      <w:jc w:val="both"/>
    </w:pPr>
    <w:rPr>
      <w:rFonts w:ascii="Arial" w:hAnsi="Arial"/>
      <w:sz w:val="19"/>
      <w:lang w:eastAsia="en-US"/>
    </w:rPr>
  </w:style>
  <w:style w:type="character" w:customStyle="1" w:styleId="UnresolvedMention1">
    <w:name w:val="Unresolved Mention1"/>
    <w:basedOn w:val="a1"/>
    <w:uiPriority w:val="99"/>
    <w:semiHidden/>
    <w:unhideWhenUsed/>
    <w:rsid w:val="0030546B"/>
    <w:rPr>
      <w:color w:val="808080"/>
      <w:shd w:val="clear" w:color="auto" w:fill="E6E6E6"/>
    </w:rPr>
  </w:style>
  <w:style w:type="paragraph" w:styleId="-HTML">
    <w:name w:val="HTML Preformatted"/>
    <w:basedOn w:val="a0"/>
    <w:link w:val="-HTMLChar"/>
    <w:uiPriority w:val="99"/>
    <w:semiHidden/>
    <w:unhideWhenUsed/>
    <w:rsid w:val="0030546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overflowPunct/>
      <w:autoSpaceDE/>
      <w:textAlignment w:val="auto"/>
    </w:pPr>
    <w:rPr>
      <w:rFonts w:ascii="Courier New" w:hAnsi="Courier New" w:cs="Courier New"/>
      <w:lang w:eastAsia="el-GR"/>
    </w:rPr>
  </w:style>
  <w:style w:type="character" w:customStyle="1" w:styleId="-HTMLChar">
    <w:name w:val="Προ-διαμορφωμένο HTML Char"/>
    <w:basedOn w:val="a1"/>
    <w:link w:val="-HTML"/>
    <w:uiPriority w:val="99"/>
    <w:semiHidden/>
    <w:rsid w:val="0030546B"/>
    <w:rPr>
      <w:rFonts w:ascii="Courier New" w:hAnsi="Courier New" w:cs="Courier New"/>
    </w:rPr>
  </w:style>
  <w:style w:type="paragraph" w:customStyle="1" w:styleId="aff2">
    <w:name w:val="ΣτυλΔημοσιότητας"/>
    <w:basedOn w:val="1"/>
    <w:autoRedefine/>
    <w:rsid w:val="00626AA5"/>
    <w:pPr>
      <w:keepLines/>
      <w:numPr>
        <w:numId w:val="0"/>
      </w:numPr>
      <w:tabs>
        <w:tab w:val="clear" w:pos="1134"/>
        <w:tab w:val="left" w:pos="851"/>
      </w:tabs>
      <w:suppressAutoHyphens w:val="0"/>
      <w:autoSpaceDN w:val="0"/>
      <w:adjustRightInd w:val="0"/>
      <w:jc w:val="both"/>
      <w:textAlignment w:val="auto"/>
      <w:outlineLvl w:val="9"/>
    </w:pPr>
    <w:rPr>
      <w:bCs/>
      <w:iCs w:val="0"/>
      <w:caps/>
      <w:noProof/>
      <w:sz w:val="24"/>
      <w:szCs w:val="24"/>
      <w:lang w:eastAsia="en-US"/>
    </w:rPr>
  </w:style>
  <w:style w:type="character" w:customStyle="1" w:styleId="FontStyle51">
    <w:name w:val="Font Style51"/>
    <w:uiPriority w:val="99"/>
    <w:rsid w:val="00522C5B"/>
    <w:rPr>
      <w:rFonts w:ascii="MS Reference Sans Serif" w:hAnsi="MS Reference Sans Serif"/>
      <w:sz w:val="18"/>
    </w:rPr>
  </w:style>
  <w:style w:type="paragraph" w:styleId="aff3">
    <w:name w:val="Normal Indent"/>
    <w:basedOn w:val="a0"/>
    <w:uiPriority w:val="99"/>
    <w:rsid w:val="00507740"/>
    <w:pPr>
      <w:widowControl w:val="0"/>
      <w:suppressAutoHyphens w:val="0"/>
      <w:overflowPunct/>
      <w:autoSpaceDN w:val="0"/>
      <w:adjustRightInd w:val="0"/>
      <w:spacing w:line="360" w:lineRule="auto"/>
      <w:jc w:val="both"/>
      <w:textAlignment w:val="auto"/>
    </w:pPr>
    <w:rPr>
      <w:rFonts w:ascii="Arial" w:eastAsia="Calibri" w:hAnsi="Arial" w:cs="Arial"/>
      <w:sz w:val="24"/>
      <w:szCs w:val="24"/>
      <w:lang w:eastAsia="el-GR"/>
    </w:rPr>
  </w:style>
  <w:style w:type="paragraph" w:styleId="Web">
    <w:name w:val="Normal (Web)"/>
    <w:basedOn w:val="a0"/>
    <w:uiPriority w:val="99"/>
    <w:semiHidden/>
    <w:unhideWhenUsed/>
    <w:rsid w:val="009B0672"/>
    <w:pPr>
      <w:suppressAutoHyphens w:val="0"/>
      <w:overflowPunct/>
      <w:autoSpaceDE/>
      <w:spacing w:before="100" w:beforeAutospacing="1" w:after="100" w:afterAutospacing="1"/>
      <w:textAlignment w:val="auto"/>
    </w:pPr>
    <w:rPr>
      <w:rFonts w:eastAsiaTheme="minorHAnsi"/>
      <w:sz w:val="24"/>
      <w:szCs w:val="24"/>
      <w:lang w:eastAsia="el-GR"/>
    </w:rPr>
  </w:style>
  <w:style w:type="character" w:styleId="aff4">
    <w:name w:val="Emphasis"/>
    <w:basedOn w:val="a1"/>
    <w:uiPriority w:val="20"/>
    <w:qFormat/>
    <w:rsid w:val="009B0672"/>
    <w:rPr>
      <w:i/>
      <w:iCs/>
    </w:rPr>
  </w:style>
  <w:style w:type="table" w:customStyle="1" w:styleId="1b">
    <w:name w:val="Πλέγμα πίνακα1"/>
    <w:basedOn w:val="a2"/>
    <w:next w:val="afc"/>
    <w:uiPriority w:val="39"/>
    <w:rsid w:val="00E248D1"/>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4">
    <w:name w:val="Παράγραφος λίστας Char"/>
    <w:aliases w:val="Bullet List Char,FooterText Char,numbered Char,Paragraphe de liste1 Char,lp1 Char,Itemize Char"/>
    <w:basedOn w:val="a1"/>
    <w:link w:val="afd"/>
    <w:uiPriority w:val="34"/>
    <w:rsid w:val="00204E87"/>
    <w:rPr>
      <w:lang w:eastAsia="zh-CN"/>
    </w:rPr>
  </w:style>
  <w:style w:type="character" w:customStyle="1" w:styleId="Char2">
    <w:name w:val="Υποσέλιδο Char"/>
    <w:aliases w:val="Char3 Char"/>
    <w:basedOn w:val="a1"/>
    <w:link w:val="af2"/>
    <w:uiPriority w:val="99"/>
    <w:rsid w:val="00107831"/>
    <w:rPr>
      <w:rFonts w:ascii="Arial" w:hAnsi="Arial" w:cs="Arial"/>
      <w:sz w:val="22"/>
      <w:lang w:eastAsia="zh-CN"/>
    </w:rPr>
  </w:style>
  <w:style w:type="character" w:customStyle="1" w:styleId="1Char">
    <w:name w:val="Επικεφαλίδα 1 Char"/>
    <w:aliases w:val="Τιτλος Αρθρου 1 Char"/>
    <w:basedOn w:val="a1"/>
    <w:link w:val="1"/>
    <w:rsid w:val="000D6289"/>
    <w:rPr>
      <w:rFonts w:ascii="Arial" w:hAnsi="Arial" w:cs="Arial"/>
      <w:b/>
      <w:iCs/>
      <w:lang w:eastAsia="zh-CN"/>
    </w:rPr>
  </w:style>
  <w:style w:type="character" w:customStyle="1" w:styleId="2Char">
    <w:name w:val="Επικεφαλίδα 2 Char"/>
    <w:basedOn w:val="a1"/>
    <w:link w:val="2"/>
    <w:rsid w:val="000D6289"/>
    <w:rPr>
      <w:rFonts w:ascii="Arial" w:hAnsi="Arial" w:cs="Arial"/>
      <w:b/>
      <w:lang w:eastAsia="zh-CN"/>
    </w:rPr>
  </w:style>
  <w:style w:type="character" w:customStyle="1" w:styleId="Char10">
    <w:name w:val="Κείμενο υποσημείωσης Char1"/>
    <w:basedOn w:val="a1"/>
    <w:link w:val="af4"/>
    <w:uiPriority w:val="99"/>
    <w:rsid w:val="00350D12"/>
    <w:rPr>
      <w:rFonts w:ascii="Arial" w:hAnsi="Arial" w:cs="Arial"/>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54351741">
      <w:bodyDiv w:val="1"/>
      <w:marLeft w:val="0"/>
      <w:marRight w:val="0"/>
      <w:marTop w:val="0"/>
      <w:marBottom w:val="0"/>
      <w:divBdr>
        <w:top w:val="none" w:sz="0" w:space="0" w:color="auto"/>
        <w:left w:val="none" w:sz="0" w:space="0" w:color="auto"/>
        <w:bottom w:val="none" w:sz="0" w:space="0" w:color="auto"/>
        <w:right w:val="none" w:sz="0" w:space="0" w:color="auto"/>
      </w:divBdr>
    </w:div>
    <w:div w:id="99493269">
      <w:bodyDiv w:val="1"/>
      <w:marLeft w:val="0"/>
      <w:marRight w:val="0"/>
      <w:marTop w:val="0"/>
      <w:marBottom w:val="0"/>
      <w:divBdr>
        <w:top w:val="none" w:sz="0" w:space="0" w:color="auto"/>
        <w:left w:val="none" w:sz="0" w:space="0" w:color="auto"/>
        <w:bottom w:val="none" w:sz="0" w:space="0" w:color="auto"/>
        <w:right w:val="none" w:sz="0" w:space="0" w:color="auto"/>
      </w:divBdr>
    </w:div>
    <w:div w:id="119424789">
      <w:bodyDiv w:val="1"/>
      <w:marLeft w:val="0"/>
      <w:marRight w:val="0"/>
      <w:marTop w:val="0"/>
      <w:marBottom w:val="0"/>
      <w:divBdr>
        <w:top w:val="none" w:sz="0" w:space="0" w:color="auto"/>
        <w:left w:val="none" w:sz="0" w:space="0" w:color="auto"/>
        <w:bottom w:val="none" w:sz="0" w:space="0" w:color="auto"/>
        <w:right w:val="none" w:sz="0" w:space="0" w:color="auto"/>
      </w:divBdr>
    </w:div>
    <w:div w:id="169950242">
      <w:bodyDiv w:val="1"/>
      <w:marLeft w:val="0"/>
      <w:marRight w:val="0"/>
      <w:marTop w:val="0"/>
      <w:marBottom w:val="0"/>
      <w:divBdr>
        <w:top w:val="none" w:sz="0" w:space="0" w:color="auto"/>
        <w:left w:val="none" w:sz="0" w:space="0" w:color="auto"/>
        <w:bottom w:val="none" w:sz="0" w:space="0" w:color="auto"/>
        <w:right w:val="none" w:sz="0" w:space="0" w:color="auto"/>
      </w:divBdr>
    </w:div>
    <w:div w:id="213007746">
      <w:bodyDiv w:val="1"/>
      <w:marLeft w:val="0"/>
      <w:marRight w:val="0"/>
      <w:marTop w:val="0"/>
      <w:marBottom w:val="0"/>
      <w:divBdr>
        <w:top w:val="none" w:sz="0" w:space="0" w:color="auto"/>
        <w:left w:val="none" w:sz="0" w:space="0" w:color="auto"/>
        <w:bottom w:val="none" w:sz="0" w:space="0" w:color="auto"/>
        <w:right w:val="none" w:sz="0" w:space="0" w:color="auto"/>
      </w:divBdr>
    </w:div>
    <w:div w:id="236138767">
      <w:bodyDiv w:val="1"/>
      <w:marLeft w:val="0"/>
      <w:marRight w:val="0"/>
      <w:marTop w:val="0"/>
      <w:marBottom w:val="0"/>
      <w:divBdr>
        <w:top w:val="none" w:sz="0" w:space="0" w:color="auto"/>
        <w:left w:val="none" w:sz="0" w:space="0" w:color="auto"/>
        <w:bottom w:val="none" w:sz="0" w:space="0" w:color="auto"/>
        <w:right w:val="none" w:sz="0" w:space="0" w:color="auto"/>
      </w:divBdr>
    </w:div>
    <w:div w:id="244412945">
      <w:bodyDiv w:val="1"/>
      <w:marLeft w:val="0"/>
      <w:marRight w:val="0"/>
      <w:marTop w:val="0"/>
      <w:marBottom w:val="0"/>
      <w:divBdr>
        <w:top w:val="none" w:sz="0" w:space="0" w:color="auto"/>
        <w:left w:val="none" w:sz="0" w:space="0" w:color="auto"/>
        <w:bottom w:val="none" w:sz="0" w:space="0" w:color="auto"/>
        <w:right w:val="none" w:sz="0" w:space="0" w:color="auto"/>
      </w:divBdr>
    </w:div>
    <w:div w:id="255792683">
      <w:bodyDiv w:val="1"/>
      <w:marLeft w:val="0"/>
      <w:marRight w:val="0"/>
      <w:marTop w:val="0"/>
      <w:marBottom w:val="0"/>
      <w:divBdr>
        <w:top w:val="none" w:sz="0" w:space="0" w:color="auto"/>
        <w:left w:val="none" w:sz="0" w:space="0" w:color="auto"/>
        <w:bottom w:val="none" w:sz="0" w:space="0" w:color="auto"/>
        <w:right w:val="none" w:sz="0" w:space="0" w:color="auto"/>
      </w:divBdr>
    </w:div>
    <w:div w:id="289821801">
      <w:bodyDiv w:val="1"/>
      <w:marLeft w:val="0"/>
      <w:marRight w:val="0"/>
      <w:marTop w:val="0"/>
      <w:marBottom w:val="0"/>
      <w:divBdr>
        <w:top w:val="none" w:sz="0" w:space="0" w:color="auto"/>
        <w:left w:val="none" w:sz="0" w:space="0" w:color="auto"/>
        <w:bottom w:val="none" w:sz="0" w:space="0" w:color="auto"/>
        <w:right w:val="none" w:sz="0" w:space="0" w:color="auto"/>
      </w:divBdr>
    </w:div>
    <w:div w:id="306738984">
      <w:bodyDiv w:val="1"/>
      <w:marLeft w:val="0"/>
      <w:marRight w:val="0"/>
      <w:marTop w:val="0"/>
      <w:marBottom w:val="0"/>
      <w:divBdr>
        <w:top w:val="none" w:sz="0" w:space="0" w:color="auto"/>
        <w:left w:val="none" w:sz="0" w:space="0" w:color="auto"/>
        <w:bottom w:val="none" w:sz="0" w:space="0" w:color="auto"/>
        <w:right w:val="none" w:sz="0" w:space="0" w:color="auto"/>
      </w:divBdr>
    </w:div>
    <w:div w:id="310671856">
      <w:bodyDiv w:val="1"/>
      <w:marLeft w:val="0"/>
      <w:marRight w:val="0"/>
      <w:marTop w:val="0"/>
      <w:marBottom w:val="0"/>
      <w:divBdr>
        <w:top w:val="none" w:sz="0" w:space="0" w:color="auto"/>
        <w:left w:val="none" w:sz="0" w:space="0" w:color="auto"/>
        <w:bottom w:val="none" w:sz="0" w:space="0" w:color="auto"/>
        <w:right w:val="none" w:sz="0" w:space="0" w:color="auto"/>
      </w:divBdr>
    </w:div>
    <w:div w:id="346519255">
      <w:bodyDiv w:val="1"/>
      <w:marLeft w:val="0"/>
      <w:marRight w:val="0"/>
      <w:marTop w:val="0"/>
      <w:marBottom w:val="0"/>
      <w:divBdr>
        <w:top w:val="none" w:sz="0" w:space="0" w:color="auto"/>
        <w:left w:val="none" w:sz="0" w:space="0" w:color="auto"/>
        <w:bottom w:val="none" w:sz="0" w:space="0" w:color="auto"/>
        <w:right w:val="none" w:sz="0" w:space="0" w:color="auto"/>
      </w:divBdr>
    </w:div>
    <w:div w:id="367147506">
      <w:bodyDiv w:val="1"/>
      <w:marLeft w:val="0"/>
      <w:marRight w:val="0"/>
      <w:marTop w:val="0"/>
      <w:marBottom w:val="0"/>
      <w:divBdr>
        <w:top w:val="none" w:sz="0" w:space="0" w:color="auto"/>
        <w:left w:val="none" w:sz="0" w:space="0" w:color="auto"/>
        <w:bottom w:val="none" w:sz="0" w:space="0" w:color="auto"/>
        <w:right w:val="none" w:sz="0" w:space="0" w:color="auto"/>
      </w:divBdr>
    </w:div>
    <w:div w:id="379938763">
      <w:bodyDiv w:val="1"/>
      <w:marLeft w:val="0"/>
      <w:marRight w:val="0"/>
      <w:marTop w:val="0"/>
      <w:marBottom w:val="0"/>
      <w:divBdr>
        <w:top w:val="none" w:sz="0" w:space="0" w:color="auto"/>
        <w:left w:val="none" w:sz="0" w:space="0" w:color="auto"/>
        <w:bottom w:val="none" w:sz="0" w:space="0" w:color="auto"/>
        <w:right w:val="none" w:sz="0" w:space="0" w:color="auto"/>
      </w:divBdr>
    </w:div>
    <w:div w:id="404688769">
      <w:bodyDiv w:val="1"/>
      <w:marLeft w:val="0"/>
      <w:marRight w:val="0"/>
      <w:marTop w:val="0"/>
      <w:marBottom w:val="0"/>
      <w:divBdr>
        <w:top w:val="none" w:sz="0" w:space="0" w:color="auto"/>
        <w:left w:val="none" w:sz="0" w:space="0" w:color="auto"/>
        <w:bottom w:val="none" w:sz="0" w:space="0" w:color="auto"/>
        <w:right w:val="none" w:sz="0" w:space="0" w:color="auto"/>
      </w:divBdr>
    </w:div>
    <w:div w:id="417674183">
      <w:bodyDiv w:val="1"/>
      <w:marLeft w:val="0"/>
      <w:marRight w:val="0"/>
      <w:marTop w:val="0"/>
      <w:marBottom w:val="0"/>
      <w:divBdr>
        <w:top w:val="none" w:sz="0" w:space="0" w:color="auto"/>
        <w:left w:val="none" w:sz="0" w:space="0" w:color="auto"/>
        <w:bottom w:val="none" w:sz="0" w:space="0" w:color="auto"/>
        <w:right w:val="none" w:sz="0" w:space="0" w:color="auto"/>
      </w:divBdr>
    </w:div>
    <w:div w:id="420180132">
      <w:bodyDiv w:val="1"/>
      <w:marLeft w:val="0"/>
      <w:marRight w:val="0"/>
      <w:marTop w:val="0"/>
      <w:marBottom w:val="0"/>
      <w:divBdr>
        <w:top w:val="none" w:sz="0" w:space="0" w:color="auto"/>
        <w:left w:val="none" w:sz="0" w:space="0" w:color="auto"/>
        <w:bottom w:val="none" w:sz="0" w:space="0" w:color="auto"/>
        <w:right w:val="none" w:sz="0" w:space="0" w:color="auto"/>
      </w:divBdr>
    </w:div>
    <w:div w:id="496657936">
      <w:bodyDiv w:val="1"/>
      <w:marLeft w:val="0"/>
      <w:marRight w:val="0"/>
      <w:marTop w:val="0"/>
      <w:marBottom w:val="0"/>
      <w:divBdr>
        <w:top w:val="none" w:sz="0" w:space="0" w:color="auto"/>
        <w:left w:val="none" w:sz="0" w:space="0" w:color="auto"/>
        <w:bottom w:val="none" w:sz="0" w:space="0" w:color="auto"/>
        <w:right w:val="none" w:sz="0" w:space="0" w:color="auto"/>
      </w:divBdr>
    </w:div>
    <w:div w:id="531461960">
      <w:bodyDiv w:val="1"/>
      <w:marLeft w:val="0"/>
      <w:marRight w:val="0"/>
      <w:marTop w:val="0"/>
      <w:marBottom w:val="0"/>
      <w:divBdr>
        <w:top w:val="none" w:sz="0" w:space="0" w:color="auto"/>
        <w:left w:val="none" w:sz="0" w:space="0" w:color="auto"/>
        <w:bottom w:val="none" w:sz="0" w:space="0" w:color="auto"/>
        <w:right w:val="none" w:sz="0" w:space="0" w:color="auto"/>
      </w:divBdr>
    </w:div>
    <w:div w:id="824515650">
      <w:bodyDiv w:val="1"/>
      <w:marLeft w:val="0"/>
      <w:marRight w:val="0"/>
      <w:marTop w:val="0"/>
      <w:marBottom w:val="0"/>
      <w:divBdr>
        <w:top w:val="none" w:sz="0" w:space="0" w:color="auto"/>
        <w:left w:val="none" w:sz="0" w:space="0" w:color="auto"/>
        <w:bottom w:val="none" w:sz="0" w:space="0" w:color="auto"/>
        <w:right w:val="none" w:sz="0" w:space="0" w:color="auto"/>
      </w:divBdr>
    </w:div>
    <w:div w:id="858465411">
      <w:bodyDiv w:val="1"/>
      <w:marLeft w:val="0"/>
      <w:marRight w:val="0"/>
      <w:marTop w:val="0"/>
      <w:marBottom w:val="0"/>
      <w:divBdr>
        <w:top w:val="none" w:sz="0" w:space="0" w:color="auto"/>
        <w:left w:val="none" w:sz="0" w:space="0" w:color="auto"/>
        <w:bottom w:val="none" w:sz="0" w:space="0" w:color="auto"/>
        <w:right w:val="none" w:sz="0" w:space="0" w:color="auto"/>
      </w:divBdr>
    </w:div>
    <w:div w:id="943221094">
      <w:bodyDiv w:val="1"/>
      <w:marLeft w:val="0"/>
      <w:marRight w:val="0"/>
      <w:marTop w:val="0"/>
      <w:marBottom w:val="0"/>
      <w:divBdr>
        <w:top w:val="none" w:sz="0" w:space="0" w:color="auto"/>
        <w:left w:val="none" w:sz="0" w:space="0" w:color="auto"/>
        <w:bottom w:val="none" w:sz="0" w:space="0" w:color="auto"/>
        <w:right w:val="none" w:sz="0" w:space="0" w:color="auto"/>
      </w:divBdr>
    </w:div>
    <w:div w:id="962807477">
      <w:bodyDiv w:val="1"/>
      <w:marLeft w:val="0"/>
      <w:marRight w:val="0"/>
      <w:marTop w:val="0"/>
      <w:marBottom w:val="0"/>
      <w:divBdr>
        <w:top w:val="none" w:sz="0" w:space="0" w:color="auto"/>
        <w:left w:val="none" w:sz="0" w:space="0" w:color="auto"/>
        <w:bottom w:val="none" w:sz="0" w:space="0" w:color="auto"/>
        <w:right w:val="none" w:sz="0" w:space="0" w:color="auto"/>
      </w:divBdr>
    </w:div>
    <w:div w:id="980118187">
      <w:bodyDiv w:val="1"/>
      <w:marLeft w:val="0"/>
      <w:marRight w:val="0"/>
      <w:marTop w:val="0"/>
      <w:marBottom w:val="0"/>
      <w:divBdr>
        <w:top w:val="none" w:sz="0" w:space="0" w:color="auto"/>
        <w:left w:val="none" w:sz="0" w:space="0" w:color="auto"/>
        <w:bottom w:val="none" w:sz="0" w:space="0" w:color="auto"/>
        <w:right w:val="none" w:sz="0" w:space="0" w:color="auto"/>
      </w:divBdr>
    </w:div>
    <w:div w:id="1117410296">
      <w:bodyDiv w:val="1"/>
      <w:marLeft w:val="0"/>
      <w:marRight w:val="0"/>
      <w:marTop w:val="0"/>
      <w:marBottom w:val="0"/>
      <w:divBdr>
        <w:top w:val="none" w:sz="0" w:space="0" w:color="auto"/>
        <w:left w:val="none" w:sz="0" w:space="0" w:color="auto"/>
        <w:bottom w:val="none" w:sz="0" w:space="0" w:color="auto"/>
        <w:right w:val="none" w:sz="0" w:space="0" w:color="auto"/>
      </w:divBdr>
    </w:div>
    <w:div w:id="1153183250">
      <w:bodyDiv w:val="1"/>
      <w:marLeft w:val="0"/>
      <w:marRight w:val="0"/>
      <w:marTop w:val="0"/>
      <w:marBottom w:val="0"/>
      <w:divBdr>
        <w:top w:val="none" w:sz="0" w:space="0" w:color="auto"/>
        <w:left w:val="none" w:sz="0" w:space="0" w:color="auto"/>
        <w:bottom w:val="none" w:sz="0" w:space="0" w:color="auto"/>
        <w:right w:val="none" w:sz="0" w:space="0" w:color="auto"/>
      </w:divBdr>
    </w:div>
    <w:div w:id="1156261963">
      <w:bodyDiv w:val="1"/>
      <w:marLeft w:val="0"/>
      <w:marRight w:val="0"/>
      <w:marTop w:val="0"/>
      <w:marBottom w:val="0"/>
      <w:divBdr>
        <w:top w:val="none" w:sz="0" w:space="0" w:color="auto"/>
        <w:left w:val="none" w:sz="0" w:space="0" w:color="auto"/>
        <w:bottom w:val="none" w:sz="0" w:space="0" w:color="auto"/>
        <w:right w:val="none" w:sz="0" w:space="0" w:color="auto"/>
      </w:divBdr>
    </w:div>
    <w:div w:id="1203596393">
      <w:bodyDiv w:val="1"/>
      <w:marLeft w:val="0"/>
      <w:marRight w:val="0"/>
      <w:marTop w:val="0"/>
      <w:marBottom w:val="0"/>
      <w:divBdr>
        <w:top w:val="none" w:sz="0" w:space="0" w:color="auto"/>
        <w:left w:val="none" w:sz="0" w:space="0" w:color="auto"/>
        <w:bottom w:val="none" w:sz="0" w:space="0" w:color="auto"/>
        <w:right w:val="none" w:sz="0" w:space="0" w:color="auto"/>
      </w:divBdr>
    </w:div>
    <w:div w:id="1265188210">
      <w:bodyDiv w:val="1"/>
      <w:marLeft w:val="0"/>
      <w:marRight w:val="0"/>
      <w:marTop w:val="0"/>
      <w:marBottom w:val="0"/>
      <w:divBdr>
        <w:top w:val="none" w:sz="0" w:space="0" w:color="auto"/>
        <w:left w:val="none" w:sz="0" w:space="0" w:color="auto"/>
        <w:bottom w:val="none" w:sz="0" w:space="0" w:color="auto"/>
        <w:right w:val="none" w:sz="0" w:space="0" w:color="auto"/>
      </w:divBdr>
    </w:div>
    <w:div w:id="1280456204">
      <w:bodyDiv w:val="1"/>
      <w:marLeft w:val="0"/>
      <w:marRight w:val="0"/>
      <w:marTop w:val="0"/>
      <w:marBottom w:val="0"/>
      <w:divBdr>
        <w:top w:val="none" w:sz="0" w:space="0" w:color="auto"/>
        <w:left w:val="none" w:sz="0" w:space="0" w:color="auto"/>
        <w:bottom w:val="none" w:sz="0" w:space="0" w:color="auto"/>
        <w:right w:val="none" w:sz="0" w:space="0" w:color="auto"/>
      </w:divBdr>
    </w:div>
    <w:div w:id="1316303486">
      <w:bodyDiv w:val="1"/>
      <w:marLeft w:val="0"/>
      <w:marRight w:val="0"/>
      <w:marTop w:val="0"/>
      <w:marBottom w:val="0"/>
      <w:divBdr>
        <w:top w:val="none" w:sz="0" w:space="0" w:color="auto"/>
        <w:left w:val="none" w:sz="0" w:space="0" w:color="auto"/>
        <w:bottom w:val="none" w:sz="0" w:space="0" w:color="auto"/>
        <w:right w:val="none" w:sz="0" w:space="0" w:color="auto"/>
      </w:divBdr>
    </w:div>
    <w:div w:id="1322659123">
      <w:bodyDiv w:val="1"/>
      <w:marLeft w:val="0"/>
      <w:marRight w:val="0"/>
      <w:marTop w:val="0"/>
      <w:marBottom w:val="0"/>
      <w:divBdr>
        <w:top w:val="none" w:sz="0" w:space="0" w:color="auto"/>
        <w:left w:val="none" w:sz="0" w:space="0" w:color="auto"/>
        <w:bottom w:val="none" w:sz="0" w:space="0" w:color="auto"/>
        <w:right w:val="none" w:sz="0" w:space="0" w:color="auto"/>
      </w:divBdr>
    </w:div>
    <w:div w:id="1372025725">
      <w:bodyDiv w:val="1"/>
      <w:marLeft w:val="0"/>
      <w:marRight w:val="0"/>
      <w:marTop w:val="0"/>
      <w:marBottom w:val="0"/>
      <w:divBdr>
        <w:top w:val="none" w:sz="0" w:space="0" w:color="auto"/>
        <w:left w:val="none" w:sz="0" w:space="0" w:color="auto"/>
        <w:bottom w:val="none" w:sz="0" w:space="0" w:color="auto"/>
        <w:right w:val="none" w:sz="0" w:space="0" w:color="auto"/>
      </w:divBdr>
    </w:div>
    <w:div w:id="1406299333">
      <w:bodyDiv w:val="1"/>
      <w:marLeft w:val="0"/>
      <w:marRight w:val="0"/>
      <w:marTop w:val="0"/>
      <w:marBottom w:val="0"/>
      <w:divBdr>
        <w:top w:val="none" w:sz="0" w:space="0" w:color="auto"/>
        <w:left w:val="none" w:sz="0" w:space="0" w:color="auto"/>
        <w:bottom w:val="none" w:sz="0" w:space="0" w:color="auto"/>
        <w:right w:val="none" w:sz="0" w:space="0" w:color="auto"/>
      </w:divBdr>
    </w:div>
    <w:div w:id="1419013113">
      <w:bodyDiv w:val="1"/>
      <w:marLeft w:val="0"/>
      <w:marRight w:val="0"/>
      <w:marTop w:val="0"/>
      <w:marBottom w:val="0"/>
      <w:divBdr>
        <w:top w:val="none" w:sz="0" w:space="0" w:color="auto"/>
        <w:left w:val="none" w:sz="0" w:space="0" w:color="auto"/>
        <w:bottom w:val="none" w:sz="0" w:space="0" w:color="auto"/>
        <w:right w:val="none" w:sz="0" w:space="0" w:color="auto"/>
      </w:divBdr>
    </w:div>
    <w:div w:id="1450121165">
      <w:bodyDiv w:val="1"/>
      <w:marLeft w:val="0"/>
      <w:marRight w:val="0"/>
      <w:marTop w:val="0"/>
      <w:marBottom w:val="0"/>
      <w:divBdr>
        <w:top w:val="none" w:sz="0" w:space="0" w:color="auto"/>
        <w:left w:val="none" w:sz="0" w:space="0" w:color="auto"/>
        <w:bottom w:val="none" w:sz="0" w:space="0" w:color="auto"/>
        <w:right w:val="none" w:sz="0" w:space="0" w:color="auto"/>
      </w:divBdr>
    </w:div>
    <w:div w:id="1480070891">
      <w:bodyDiv w:val="1"/>
      <w:marLeft w:val="0"/>
      <w:marRight w:val="0"/>
      <w:marTop w:val="0"/>
      <w:marBottom w:val="0"/>
      <w:divBdr>
        <w:top w:val="none" w:sz="0" w:space="0" w:color="auto"/>
        <w:left w:val="none" w:sz="0" w:space="0" w:color="auto"/>
        <w:bottom w:val="none" w:sz="0" w:space="0" w:color="auto"/>
        <w:right w:val="none" w:sz="0" w:space="0" w:color="auto"/>
      </w:divBdr>
    </w:div>
    <w:div w:id="1533498121">
      <w:bodyDiv w:val="1"/>
      <w:marLeft w:val="0"/>
      <w:marRight w:val="0"/>
      <w:marTop w:val="0"/>
      <w:marBottom w:val="0"/>
      <w:divBdr>
        <w:top w:val="none" w:sz="0" w:space="0" w:color="auto"/>
        <w:left w:val="none" w:sz="0" w:space="0" w:color="auto"/>
        <w:bottom w:val="none" w:sz="0" w:space="0" w:color="auto"/>
        <w:right w:val="none" w:sz="0" w:space="0" w:color="auto"/>
      </w:divBdr>
    </w:div>
    <w:div w:id="1575894836">
      <w:bodyDiv w:val="1"/>
      <w:marLeft w:val="0"/>
      <w:marRight w:val="0"/>
      <w:marTop w:val="0"/>
      <w:marBottom w:val="0"/>
      <w:divBdr>
        <w:top w:val="none" w:sz="0" w:space="0" w:color="auto"/>
        <w:left w:val="none" w:sz="0" w:space="0" w:color="auto"/>
        <w:bottom w:val="none" w:sz="0" w:space="0" w:color="auto"/>
        <w:right w:val="none" w:sz="0" w:space="0" w:color="auto"/>
      </w:divBdr>
    </w:div>
    <w:div w:id="1613392173">
      <w:bodyDiv w:val="1"/>
      <w:marLeft w:val="0"/>
      <w:marRight w:val="0"/>
      <w:marTop w:val="0"/>
      <w:marBottom w:val="0"/>
      <w:divBdr>
        <w:top w:val="none" w:sz="0" w:space="0" w:color="auto"/>
        <w:left w:val="none" w:sz="0" w:space="0" w:color="auto"/>
        <w:bottom w:val="none" w:sz="0" w:space="0" w:color="auto"/>
        <w:right w:val="none" w:sz="0" w:space="0" w:color="auto"/>
      </w:divBdr>
    </w:div>
    <w:div w:id="1623458625">
      <w:bodyDiv w:val="1"/>
      <w:marLeft w:val="0"/>
      <w:marRight w:val="0"/>
      <w:marTop w:val="0"/>
      <w:marBottom w:val="0"/>
      <w:divBdr>
        <w:top w:val="none" w:sz="0" w:space="0" w:color="auto"/>
        <w:left w:val="none" w:sz="0" w:space="0" w:color="auto"/>
        <w:bottom w:val="none" w:sz="0" w:space="0" w:color="auto"/>
        <w:right w:val="none" w:sz="0" w:space="0" w:color="auto"/>
      </w:divBdr>
    </w:div>
    <w:div w:id="1625891607">
      <w:bodyDiv w:val="1"/>
      <w:marLeft w:val="0"/>
      <w:marRight w:val="0"/>
      <w:marTop w:val="0"/>
      <w:marBottom w:val="0"/>
      <w:divBdr>
        <w:top w:val="none" w:sz="0" w:space="0" w:color="auto"/>
        <w:left w:val="none" w:sz="0" w:space="0" w:color="auto"/>
        <w:bottom w:val="none" w:sz="0" w:space="0" w:color="auto"/>
        <w:right w:val="none" w:sz="0" w:space="0" w:color="auto"/>
      </w:divBdr>
    </w:div>
    <w:div w:id="1626153584">
      <w:bodyDiv w:val="1"/>
      <w:marLeft w:val="0"/>
      <w:marRight w:val="0"/>
      <w:marTop w:val="0"/>
      <w:marBottom w:val="0"/>
      <w:divBdr>
        <w:top w:val="none" w:sz="0" w:space="0" w:color="auto"/>
        <w:left w:val="none" w:sz="0" w:space="0" w:color="auto"/>
        <w:bottom w:val="none" w:sz="0" w:space="0" w:color="auto"/>
        <w:right w:val="none" w:sz="0" w:space="0" w:color="auto"/>
      </w:divBdr>
    </w:div>
    <w:div w:id="1669290457">
      <w:bodyDiv w:val="1"/>
      <w:marLeft w:val="0"/>
      <w:marRight w:val="0"/>
      <w:marTop w:val="0"/>
      <w:marBottom w:val="0"/>
      <w:divBdr>
        <w:top w:val="none" w:sz="0" w:space="0" w:color="auto"/>
        <w:left w:val="none" w:sz="0" w:space="0" w:color="auto"/>
        <w:bottom w:val="none" w:sz="0" w:space="0" w:color="auto"/>
        <w:right w:val="none" w:sz="0" w:space="0" w:color="auto"/>
      </w:divBdr>
    </w:div>
    <w:div w:id="1714885454">
      <w:bodyDiv w:val="1"/>
      <w:marLeft w:val="0"/>
      <w:marRight w:val="0"/>
      <w:marTop w:val="0"/>
      <w:marBottom w:val="0"/>
      <w:divBdr>
        <w:top w:val="none" w:sz="0" w:space="0" w:color="auto"/>
        <w:left w:val="none" w:sz="0" w:space="0" w:color="auto"/>
        <w:bottom w:val="none" w:sz="0" w:space="0" w:color="auto"/>
        <w:right w:val="none" w:sz="0" w:space="0" w:color="auto"/>
      </w:divBdr>
    </w:div>
    <w:div w:id="1714960984">
      <w:bodyDiv w:val="1"/>
      <w:marLeft w:val="0"/>
      <w:marRight w:val="0"/>
      <w:marTop w:val="0"/>
      <w:marBottom w:val="0"/>
      <w:divBdr>
        <w:top w:val="none" w:sz="0" w:space="0" w:color="auto"/>
        <w:left w:val="none" w:sz="0" w:space="0" w:color="auto"/>
        <w:bottom w:val="none" w:sz="0" w:space="0" w:color="auto"/>
        <w:right w:val="none" w:sz="0" w:space="0" w:color="auto"/>
      </w:divBdr>
    </w:div>
    <w:div w:id="1887251637">
      <w:bodyDiv w:val="1"/>
      <w:marLeft w:val="0"/>
      <w:marRight w:val="0"/>
      <w:marTop w:val="0"/>
      <w:marBottom w:val="0"/>
      <w:divBdr>
        <w:top w:val="none" w:sz="0" w:space="0" w:color="auto"/>
        <w:left w:val="none" w:sz="0" w:space="0" w:color="auto"/>
        <w:bottom w:val="none" w:sz="0" w:space="0" w:color="auto"/>
        <w:right w:val="none" w:sz="0" w:space="0" w:color="auto"/>
      </w:divBdr>
    </w:div>
    <w:div w:id="1992899804">
      <w:bodyDiv w:val="1"/>
      <w:marLeft w:val="0"/>
      <w:marRight w:val="0"/>
      <w:marTop w:val="0"/>
      <w:marBottom w:val="0"/>
      <w:divBdr>
        <w:top w:val="none" w:sz="0" w:space="0" w:color="auto"/>
        <w:left w:val="none" w:sz="0" w:space="0" w:color="auto"/>
        <w:bottom w:val="none" w:sz="0" w:space="0" w:color="auto"/>
        <w:right w:val="none" w:sz="0" w:space="0" w:color="auto"/>
      </w:divBdr>
    </w:div>
    <w:div w:id="1999966293">
      <w:bodyDiv w:val="1"/>
      <w:marLeft w:val="0"/>
      <w:marRight w:val="0"/>
      <w:marTop w:val="0"/>
      <w:marBottom w:val="0"/>
      <w:divBdr>
        <w:top w:val="none" w:sz="0" w:space="0" w:color="auto"/>
        <w:left w:val="none" w:sz="0" w:space="0" w:color="auto"/>
        <w:bottom w:val="none" w:sz="0" w:space="0" w:color="auto"/>
        <w:right w:val="none" w:sz="0" w:space="0" w:color="auto"/>
      </w:divBdr>
    </w:div>
    <w:div w:id="2007055754">
      <w:bodyDiv w:val="1"/>
      <w:marLeft w:val="0"/>
      <w:marRight w:val="0"/>
      <w:marTop w:val="0"/>
      <w:marBottom w:val="0"/>
      <w:divBdr>
        <w:top w:val="none" w:sz="0" w:space="0" w:color="auto"/>
        <w:left w:val="none" w:sz="0" w:space="0" w:color="auto"/>
        <w:bottom w:val="none" w:sz="0" w:space="0" w:color="auto"/>
        <w:right w:val="none" w:sz="0" w:space="0" w:color="auto"/>
      </w:divBdr>
    </w:div>
    <w:div w:id="2073968047">
      <w:bodyDiv w:val="1"/>
      <w:marLeft w:val="0"/>
      <w:marRight w:val="0"/>
      <w:marTop w:val="0"/>
      <w:marBottom w:val="0"/>
      <w:divBdr>
        <w:top w:val="none" w:sz="0" w:space="0" w:color="auto"/>
        <w:left w:val="none" w:sz="0" w:space="0" w:color="auto"/>
        <w:bottom w:val="none" w:sz="0" w:space="0" w:color="auto"/>
        <w:right w:val="none" w:sz="0" w:space="0" w:color="auto"/>
      </w:divBdr>
    </w:div>
    <w:div w:id="21145917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jpeg"/><Relationship Id="rId18" Type="http://schemas.openxmlformats.org/officeDocument/2006/relationships/footer" Target="footer1.xml"/><Relationship Id="rId26" Type="http://schemas.openxmlformats.org/officeDocument/2006/relationships/image" Target="media/image14.png"/><Relationship Id="rId3" Type="http://schemas.openxmlformats.org/officeDocument/2006/relationships/styles" Target="styles.xml"/><Relationship Id="rId21" Type="http://schemas.openxmlformats.org/officeDocument/2006/relationships/image" Target="media/image9.png"/><Relationship Id="rId7" Type="http://schemas.openxmlformats.org/officeDocument/2006/relationships/footnotes" Target="footnotes.xml"/><Relationship Id="rId12" Type="http://schemas.openxmlformats.org/officeDocument/2006/relationships/image" Target="media/image2.png"/><Relationship Id="rId17" Type="http://schemas.openxmlformats.org/officeDocument/2006/relationships/header" Target="header1.xml"/><Relationship Id="rId25" Type="http://schemas.openxmlformats.org/officeDocument/2006/relationships/image" Target="media/image13.png"/><Relationship Id="rId38" Type="http://schemas.microsoft.com/office/2018/08/relationships/commentsExtensible" Target="commentsExtensible.xml"/><Relationship Id="rId2" Type="http://schemas.openxmlformats.org/officeDocument/2006/relationships/numbering" Target="numbering.xml"/><Relationship Id="rId16" Type="http://schemas.openxmlformats.org/officeDocument/2006/relationships/image" Target="media/image5.png"/><Relationship Id="rId20" Type="http://schemas.openxmlformats.org/officeDocument/2006/relationships/image" Target="media/image8.png"/><Relationship Id="rId29"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mailto:procurement@olp.gr" TargetMode="External"/><Relationship Id="rId24" Type="http://schemas.openxmlformats.org/officeDocument/2006/relationships/image" Target="media/image12.png"/><Relationship Id="rId32" Type="http://schemas.openxmlformats.org/officeDocument/2006/relationships/theme" Target="theme/theme1.xml"/><Relationship Id="rId37" Type="http://schemas.microsoft.com/office/2016/09/relationships/commentsIds" Target="commentsIds.xml"/><Relationship Id="rId5" Type="http://schemas.openxmlformats.org/officeDocument/2006/relationships/settings" Target="settings.xml"/><Relationship Id="rId15" Type="http://schemas.openxmlformats.org/officeDocument/2006/relationships/hyperlink" Target="http://www.piraeusbank.gr/el/idiwtes" TargetMode="External"/><Relationship Id="rId23" Type="http://schemas.openxmlformats.org/officeDocument/2006/relationships/image" Target="media/image11.png"/><Relationship Id="rId28" Type="http://schemas.openxmlformats.org/officeDocument/2006/relationships/header" Target="header2.xml"/><Relationship Id="rId10" Type="http://schemas.openxmlformats.org/officeDocument/2006/relationships/hyperlink" Target="mailto:@olp.gr" TargetMode="External"/><Relationship Id="rId19" Type="http://schemas.openxmlformats.org/officeDocument/2006/relationships/image" Target="media/image7.jpeg"/><Relationship Id="rId31"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image" Target="media/image4.png"/><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footer" Target="footer3.xml"/></Relationships>
</file>

<file path=word/_rels/header1.xml.rels><?xml version="1.0" encoding="UTF-8" standalone="yes"?>
<Relationships xmlns="http://schemas.openxmlformats.org/package/2006/relationships"><Relationship Id="rId1" Type="http://schemas.openxmlformats.org/officeDocument/2006/relationships/image" Target="media/image6.png"/></Relationships>
</file>

<file path=word/theme/theme1.xml><?xml version="1.0" encoding="utf-8"?>
<a:theme xmlns:a="http://schemas.openxmlformats.org/drawingml/2006/main" name="Θέμα του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9F803A1-BABD-4042-A42E-6D7CA8CB577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34</Pages>
  <Words>7773</Words>
  <Characters>41980</Characters>
  <Application>Microsoft Office Word</Application>
  <DocSecurity>0</DocSecurity>
  <Lines>349</Lines>
  <Paragraphs>99</Paragraphs>
  <ScaleCrop>false</ScaleCrop>
  <HeadingPairs>
    <vt:vector size="2" baseType="variant">
      <vt:variant>
        <vt:lpstr>Τίτλος</vt:lpstr>
      </vt:variant>
      <vt:variant>
        <vt:i4>1</vt:i4>
      </vt:variant>
    </vt:vector>
  </HeadingPairs>
  <TitlesOfParts>
    <vt:vector size="1" baseType="lpstr">
      <vt:lpstr/>
    </vt:vector>
  </TitlesOfParts>
  <LinksUpToDate>false</LinksUpToDate>
  <CharactersWithSpaces>49654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
  <cp:lastModifiedBy/>
  <cp:revision>1</cp:revision>
  <dcterms:created xsi:type="dcterms:W3CDTF">2020-07-03T08:45:00Z</dcterms:created>
  <dcterms:modified xsi:type="dcterms:W3CDTF">2020-07-03T09:02:00Z</dcterms:modified>
</cp:coreProperties>
</file>